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0C2A37" w14:textId="77777777" w:rsidR="006D625D" w:rsidRDefault="006D625D" w:rsidP="006D625D">
      <w:pPr>
        <w:spacing w:after="0" w:line="240" w:lineRule="auto"/>
        <w:contextualSpacing/>
        <w:rPr>
          <w:rFonts w:ascii="Times New Roman" w:hAnsi="Times New Roman"/>
          <w:sz w:val="24"/>
          <w:szCs w:val="24"/>
        </w:rPr>
      </w:pPr>
      <w:proofErr w:type="gramStart"/>
      <w:r>
        <w:rPr>
          <w:rFonts w:ascii="Times New Roman" w:hAnsi="Times New Roman"/>
          <w:sz w:val="24"/>
          <w:szCs w:val="24"/>
        </w:rPr>
        <w:t xml:space="preserve">Supplementary </w:t>
      </w:r>
      <w:r w:rsidRPr="00032BF0">
        <w:rPr>
          <w:rFonts w:ascii="Times New Roman" w:hAnsi="Times New Roman"/>
          <w:sz w:val="24"/>
          <w:szCs w:val="24"/>
        </w:rPr>
        <w:t>Table 1.</w:t>
      </w:r>
      <w:proofErr w:type="gramEnd"/>
      <w:r w:rsidRPr="00032BF0">
        <w:rPr>
          <w:rFonts w:ascii="Times New Roman" w:hAnsi="Times New Roman"/>
          <w:sz w:val="24"/>
          <w:szCs w:val="24"/>
        </w:rPr>
        <w:t xml:space="preserve"> List of candidate genes, reference taxa where the gene was identified, and functional traits of interest. </w:t>
      </w:r>
    </w:p>
    <w:p w14:paraId="39BC52A1" w14:textId="77777777" w:rsidR="006D625D" w:rsidRPr="00032BF0" w:rsidRDefault="006D625D" w:rsidP="006D625D">
      <w:pPr>
        <w:spacing w:after="0" w:line="240" w:lineRule="auto"/>
        <w:contextualSpacing/>
        <w:rPr>
          <w:rFonts w:ascii="Times New Roman" w:hAnsi="Times New Roman"/>
          <w:sz w:val="24"/>
          <w:szCs w:val="24"/>
        </w:rPr>
      </w:pPr>
    </w:p>
    <w:tbl>
      <w:tblPr>
        <w:tblStyle w:val="LightShading11"/>
        <w:tblW w:w="13248" w:type="dxa"/>
        <w:tblLayout w:type="fixed"/>
        <w:tblLook w:val="04A0" w:firstRow="1" w:lastRow="0" w:firstColumn="1" w:lastColumn="0" w:noHBand="0" w:noVBand="1"/>
      </w:tblPr>
      <w:tblGrid>
        <w:gridCol w:w="4878"/>
        <w:gridCol w:w="1890"/>
        <w:gridCol w:w="3870"/>
        <w:gridCol w:w="2610"/>
      </w:tblGrid>
      <w:tr w:rsidR="006D625D" w:rsidRPr="00032BF0" w14:paraId="5B143D66" w14:textId="77777777" w:rsidTr="007E6821">
        <w:trPr>
          <w:cnfStyle w:val="100000000000" w:firstRow="1" w:lastRow="0" w:firstColumn="0" w:lastColumn="0" w:oddVBand="0" w:evenVBand="0" w:oddHBand="0" w:evenHBand="0" w:firstRowFirstColumn="0" w:firstRowLastColumn="0" w:lastRowFirstColumn="0" w:lastRowLastColumn="0"/>
          <w:trHeight w:hRule="exact" w:val="300"/>
        </w:trPr>
        <w:tc>
          <w:tcPr>
            <w:cnfStyle w:val="001000000000" w:firstRow="0" w:lastRow="0" w:firstColumn="1" w:lastColumn="0" w:oddVBand="0" w:evenVBand="0" w:oddHBand="0" w:evenHBand="0" w:firstRowFirstColumn="0" w:firstRowLastColumn="0" w:lastRowFirstColumn="0" w:lastRowLastColumn="0"/>
            <w:tcW w:w="4878" w:type="dxa"/>
          </w:tcPr>
          <w:p w14:paraId="08BAAB61" w14:textId="77777777" w:rsidR="006D625D" w:rsidRPr="00032BF0" w:rsidRDefault="006D625D" w:rsidP="007E6821">
            <w:pPr>
              <w:contextualSpacing/>
              <w:rPr>
                <w:rFonts w:ascii="Times New Roman" w:hAnsi="Times New Roman"/>
              </w:rPr>
            </w:pPr>
            <w:r w:rsidRPr="00032BF0">
              <w:rPr>
                <w:rFonts w:ascii="Times New Roman" w:hAnsi="Times New Roman"/>
              </w:rPr>
              <w:t>Gene Name</w:t>
            </w:r>
          </w:p>
        </w:tc>
        <w:tc>
          <w:tcPr>
            <w:tcW w:w="1890" w:type="dxa"/>
          </w:tcPr>
          <w:p w14:paraId="7C4D6740" w14:textId="77777777" w:rsidR="006D625D" w:rsidRPr="00032BF0" w:rsidRDefault="006D625D" w:rsidP="007E6821">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Reference Species</w:t>
            </w:r>
          </w:p>
        </w:tc>
        <w:tc>
          <w:tcPr>
            <w:tcW w:w="3870" w:type="dxa"/>
          </w:tcPr>
          <w:p w14:paraId="407EF93D" w14:textId="77777777" w:rsidR="006D625D" w:rsidRPr="00032BF0" w:rsidRDefault="006D625D" w:rsidP="007E6821">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Function/Trait</w:t>
            </w:r>
          </w:p>
        </w:tc>
        <w:tc>
          <w:tcPr>
            <w:tcW w:w="2610" w:type="dxa"/>
          </w:tcPr>
          <w:p w14:paraId="622C5DB8" w14:textId="77777777" w:rsidR="006D625D" w:rsidRPr="00032BF0" w:rsidRDefault="006D625D" w:rsidP="007E6821">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Citation</w:t>
            </w:r>
          </w:p>
        </w:tc>
      </w:tr>
      <w:tr w:rsidR="006D625D" w:rsidRPr="00032BF0" w14:paraId="13951762"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32845EED" w14:textId="77777777" w:rsidR="006D625D" w:rsidRPr="00032BF0" w:rsidRDefault="006D625D" w:rsidP="007E6821">
            <w:pPr>
              <w:contextualSpacing/>
              <w:rPr>
                <w:rFonts w:ascii="Times New Roman" w:hAnsi="Times New Roman"/>
                <w:b w:val="0"/>
                <w:i/>
              </w:rPr>
            </w:pPr>
            <w:r w:rsidRPr="00032BF0">
              <w:rPr>
                <w:rFonts w:ascii="Times New Roman" w:hAnsi="Times New Roman"/>
                <w:b w:val="0"/>
                <w:i/>
              </w:rPr>
              <w:t>4-COUMARATE:COA LIGASE 1</w:t>
            </w:r>
          </w:p>
        </w:tc>
        <w:tc>
          <w:tcPr>
            <w:tcW w:w="1890" w:type="dxa"/>
            <w:vAlign w:val="bottom"/>
          </w:tcPr>
          <w:p w14:paraId="1B3A8104"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2E7444E8"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iCs/>
              </w:rPr>
            </w:pPr>
            <w:r w:rsidRPr="00032BF0">
              <w:rPr>
                <w:rFonts w:ascii="Times New Roman" w:hAnsi="Times New Roman"/>
                <w:iCs/>
              </w:rPr>
              <w:t>Cell wall growth; lignin deposition</w:t>
            </w:r>
          </w:p>
        </w:tc>
        <w:tc>
          <w:tcPr>
            <w:tcW w:w="2610" w:type="dxa"/>
            <w:vAlign w:val="bottom"/>
          </w:tcPr>
          <w:p w14:paraId="3D843293" w14:textId="77777777" w:rsidR="006D625D" w:rsidRPr="00032BF0" w:rsidRDefault="00695922"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"10.1111/j.1469-8137.2005.01496.x", "ISSN" : "0028-646X", "PMID" : "16159327", "abstract" : "The Arabidopsis thaliana mutants de-etiolated3 (det3), pom-pom1 (pom1) and ectopic lignification1 (eli1) all deposit lignins in cells where these polymers would not normally be found. Comparison of these mutants provides an opportunity to determine if the shared mutant phenotype arose by perturbing a common regulatory mechanism in each of the mutants. The mutants were compared using a combination of genetics, histochemistry, chemical profiling, transcript profiling using both Northern blots and microarrays, and bioinformatics. The subset of cells that ectopically lignified was shared between all three mutants, but clear differences in cell wall chemistry were evident between the mutants. Northern blot analysis of lignin biosynthetic genes over diurnal and circadian cycles revealed that transcript abundance of several key genes was clearly altered in all three mutants. Microarray analysis suggests that changes in the expression of specific members of the R2R3-MYB and Dof transcription factor families may contribute to the ectopic lignification phenotypes. This comparative analysis provides a suite of hypotheses that can be tested to examine the control of lignin biosynthesis.", "author" : [ { "dropping-particle" : "", "family" : "Rogers", "given" : "Louisa A", "non-dropping-particle" : "", "parse-names" : false, "suffix" : "" }, { "dropping-particle" : "", "family" : "Dubos", "given" : "Christian", "non-dropping-particle" : "", "parse-names" : false, "suffix" : "" }, { "dropping-particle" : "", "family" : "Surman", "given" : "Christine", "non-dropping-particle" : "", "parse-names" : false, "suffix" : "" }, { "dropping-particle" : "", "family" : "Willment", "given" : "Janet", "non-dropping-particle" : "", "parse-names" : false, "suffix" : "" }, { "dropping-particle" : "", "family" : "Cullis", "given" : "Ian F", "non-dropping-particle" : "", "parse-names" : false, "suffix" : "" }, { "dropping-particle" : "", "family" : "Mansfield", "given" : "Shawn D", "non-dropping-particle" : "", "parse-names" : false, "suffix" : "" }, { "dropping-particle" : "", "family" : "Campbell", "given" : "Malcolm M", "non-dropping-particle" : "", "parse-names" : false, "suffix" : "" } ], "container-title" : "The New phytologist", "id" : "ITEM-1", "issue" : "1", "issued" : { "date-parts" : [ [ "2005", "10" ] ] }, "page" : "123-40", "title" : "Comparison of lignin deposition in three ectopic lignification mutants.", "type" : "article-journal", "volume" : "168" }, "uris" : [ "http://www.mendeley.com/documents/?uuid=d72f2c88-4151-4cda-bc3a-7571081ff876" ] } ], "mendeley" : { "previouslyFormattedCitation" : "[1]" }, "properties" : { "noteIndex" : 0 }, "schema" : "https://github.com/citation-style-language/schema/raw/master/csl-citation.json" }</w:instrText>
            </w:r>
            <w:r>
              <w:rPr>
                <w:rFonts w:ascii="Times New Roman" w:hAnsi="Times New Roman"/>
                <w:sz w:val="21"/>
                <w:szCs w:val="21"/>
              </w:rPr>
              <w:fldChar w:fldCharType="separate"/>
            </w:r>
            <w:r w:rsidRPr="00695922">
              <w:rPr>
                <w:rFonts w:ascii="Times New Roman" w:hAnsi="Times New Roman"/>
                <w:noProof/>
                <w:sz w:val="21"/>
                <w:szCs w:val="21"/>
              </w:rPr>
              <w:t>[1]</w:t>
            </w:r>
            <w:r>
              <w:rPr>
                <w:rFonts w:ascii="Times New Roman" w:hAnsi="Times New Roman"/>
                <w:sz w:val="21"/>
                <w:szCs w:val="21"/>
              </w:rPr>
              <w:fldChar w:fldCharType="end"/>
            </w:r>
          </w:p>
        </w:tc>
      </w:tr>
      <w:tr w:rsidR="006D625D" w:rsidRPr="00032BF0" w14:paraId="25733C53"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59AEC63E" w14:textId="77777777" w:rsidR="006D625D" w:rsidRPr="00032BF0" w:rsidRDefault="006D625D" w:rsidP="007E6821">
            <w:pPr>
              <w:contextualSpacing/>
              <w:rPr>
                <w:rFonts w:ascii="Times New Roman" w:hAnsi="Times New Roman"/>
                <w:b w:val="0"/>
                <w:i/>
              </w:rPr>
            </w:pPr>
            <w:r w:rsidRPr="00032BF0">
              <w:rPr>
                <w:rFonts w:ascii="Times New Roman" w:hAnsi="Times New Roman"/>
                <w:b w:val="0"/>
                <w:i/>
              </w:rPr>
              <w:t>ACTIN-RELATED PROTEIN 7</w:t>
            </w:r>
          </w:p>
        </w:tc>
        <w:tc>
          <w:tcPr>
            <w:tcW w:w="1890" w:type="dxa"/>
            <w:vAlign w:val="bottom"/>
          </w:tcPr>
          <w:p w14:paraId="20F828D8"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6B43A4A8"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iCs/>
              </w:rPr>
            </w:pPr>
            <w:r w:rsidRPr="00032BF0">
              <w:rPr>
                <w:rFonts w:ascii="Times New Roman" w:hAnsi="Times New Roman"/>
                <w:iCs/>
              </w:rPr>
              <w:t>Pleiotropic effects on plant development</w:t>
            </w:r>
          </w:p>
        </w:tc>
        <w:tc>
          <w:tcPr>
            <w:tcW w:w="2610" w:type="dxa"/>
            <w:vAlign w:val="bottom"/>
          </w:tcPr>
          <w:p w14:paraId="1D10B818" w14:textId="77777777" w:rsidR="006D625D" w:rsidRPr="00032BF0" w:rsidRDefault="00695922"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"10.1104/pp.105.065326", "ISSN" : "0032-0889", "PMID" : "16040647", "abstract" : "The actin-related proteins (ARPs) that are localized to the nucleus are present as components of various chromatin-modifying complexes involved in chromatin dynamics and transcriptional regulation. Arabidopsis (Arabidopsis thaliana) ARP7 is a constitutively expressed nuclear protein belonging to a novel plant-specific ARP class. In this study, we demonstrate a vital role for ARP7 protein in embryogenesis and plant development. Knocking out the expression of ARP7 in an arp7-1 T-DNA mutant produced morphologically aberrant, homozygous embryos that were arrested at or before the torpedo stage of development. Hence, the arp7-1 null mutation is homozygous lethal. Knocking down the expression levels of ARP7 protein with RNA interference produced viable Arabidopsis lines affected in multiple developmental pathways and induced dosage-dependent, heritable defects in plant architecture. The transgenic plants containing greatly reduced levels of ARP7 in the nucleus were severely dwarfed with small rosette leaves that are defective in cell expansion and trichome morphology. Moreover, the ARP7-deficient RNA interference plants exhibited retarded root growth, altered flower development, delayed perianth abscission, and reduced fertility. These pleiotropic phenotypic changes suggest a critical role for the Arabidopsis ARP7 protein in the regulation of various phases of plant development through chromatin-mediated, global regulation of gene expression.", "author" : [ { "dropping-particle" : "", "family" : "Kandasamy", "given" : "Muthugapatti K", "non-dropping-particle" : "", "parse-names" : false, "suffix" : "" }, { "dropping-particle" : "", "family" : "McKinney", "given" : "Elizabeth C", "non-dropping-particle" : "", "parse-names" : false, "suffix" : "" }, { "dropping-particle" : "", "family" : "Deal", "given" : "Roger B", "non-dropping-particle" : "", "parse-names" : false, "suffix" : "" }, { "dropping-particle" : "", "family" : "Meagher", "given" : "Richard B", "non-dropping-particle" : "", "parse-names" : false, "suffix" : "" } ], "container-title" : "Plant physiology", "id" : "ITEM-1", "issue" : "4", "issued" : { "date-parts" : [ [ "2005", "8" ] ] }, "page" : "2019-32", "title" : "Arabidopsis ARP7 is an essential actin-related protein required for normal embryogenesis, plant architecture, and floral organ abscission.", "type" : "article-journal", "volume" : "138" }, "uris" : [ "http://www.mendeley.com/documents/?uuid=029a3f35-b3b9-4885-9253-92e4377b5338" ] } ], "mendeley" : { "previouslyFormattedCitation" : "[2]" }, "properties" : { "noteIndex" : 0 }, "schema" : "https://github.com/citation-style-language/schema/raw/master/csl-citation.json" }</w:instrText>
            </w:r>
            <w:r>
              <w:rPr>
                <w:rFonts w:ascii="Times New Roman" w:hAnsi="Times New Roman"/>
                <w:sz w:val="21"/>
                <w:szCs w:val="21"/>
              </w:rPr>
              <w:fldChar w:fldCharType="separate"/>
            </w:r>
            <w:r w:rsidRPr="00695922">
              <w:rPr>
                <w:rFonts w:ascii="Times New Roman" w:hAnsi="Times New Roman"/>
                <w:noProof/>
                <w:sz w:val="21"/>
                <w:szCs w:val="21"/>
              </w:rPr>
              <w:t>[2]</w:t>
            </w:r>
            <w:r>
              <w:rPr>
                <w:rFonts w:ascii="Times New Roman" w:hAnsi="Times New Roman"/>
                <w:sz w:val="21"/>
                <w:szCs w:val="21"/>
              </w:rPr>
              <w:fldChar w:fldCharType="end"/>
            </w:r>
          </w:p>
        </w:tc>
      </w:tr>
      <w:tr w:rsidR="006D625D" w:rsidRPr="00032BF0" w14:paraId="742B16E8"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50DDFA31" w14:textId="77777777" w:rsidR="006D625D" w:rsidRPr="00032BF0" w:rsidRDefault="006D625D" w:rsidP="007E6821">
            <w:pPr>
              <w:contextualSpacing/>
              <w:rPr>
                <w:rFonts w:ascii="Times New Roman" w:hAnsi="Times New Roman"/>
                <w:b w:val="0"/>
                <w:i/>
              </w:rPr>
            </w:pPr>
            <w:r w:rsidRPr="00032BF0">
              <w:rPr>
                <w:rFonts w:ascii="Times New Roman" w:hAnsi="Times New Roman"/>
                <w:b w:val="0"/>
                <w:i/>
              </w:rPr>
              <w:t>AGAMOUS-LIKE 20</w:t>
            </w:r>
          </w:p>
        </w:tc>
        <w:tc>
          <w:tcPr>
            <w:tcW w:w="1890" w:type="dxa"/>
            <w:vAlign w:val="bottom"/>
          </w:tcPr>
          <w:p w14:paraId="6ED412EC"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58E6E1DE"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iCs/>
              </w:rPr>
            </w:pPr>
            <w:r w:rsidRPr="00032BF0">
              <w:rPr>
                <w:rFonts w:ascii="Times New Roman" w:hAnsi="Times New Roman"/>
                <w:iCs/>
              </w:rPr>
              <w:t>Flowering</w:t>
            </w:r>
          </w:p>
        </w:tc>
        <w:tc>
          <w:tcPr>
            <w:tcW w:w="2610" w:type="dxa"/>
            <w:vAlign w:val="bottom"/>
          </w:tcPr>
          <w:p w14:paraId="2C73DE7C" w14:textId="77777777" w:rsidR="006D625D" w:rsidRPr="00032BF0" w:rsidRDefault="00695922"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"0890-9369", "PMID" : "10995392", "abstract" : "The very late-flowering behavior of Arabidopsis winter-annual ecotypes is conferred mainly by two genes, FRIGIDA (FRI) and FLOWERING LOCUS C (FLC). A MADS-domain gene, AGAMOUS-LIKE 20 (AGL20), was identified as a dominant FRI suppressor in activation tagging mutagenesis. Overexpression of AGL20 suppresses not only the late flowering of plants that have functional FRI and FLC alleles but also the delayed phase transitions during the vegetative stages of plant development. Interestingly, AGL20 expression is positively regulated not only by the redundant vernalization and autonomous pathways of flowering but also by the photoperiod pathway. Our results indicate that AGL20 is an important integrator of three pathways controlling flowering in Arabidopsis.", "author" : [ { "dropping-particle" : "", "family" : "Lee", "given" : "H", "non-dropping-particle" : "", "parse-names" : false, "suffix" : "" }, { "dropping-particle" : "", "family" : "Suh", "given" : "S S", "non-dropping-particle" : "", "parse-names" : false, "suffix" : "" }, { "dropping-particle" : "", "family" : "Park", "given" : "E", "non-dropping-particle" : "", "parse-names" : false, "suffix" : "" }, { "dropping-particle" : "", "family" : "Cho", "given" : "E", "non-dropping-particle" : "", "parse-names" : false, "suffix" : "" }, { "dropping-particle" : "", "family" : "Ahn", "given" : "J H", "non-dropping-particle" : "", "parse-names" : false, "suffix" : "" }, { "dropping-particle" : "", "family" : "Kim", "given" : "S G", "non-dropping-particle" : "", "parse-names" : false, "suffix" : "" }, { "dropping-particle" : "", "family" : "Lee", "given" : "J S", "non-dropping-particle" : "", "parse-names" : false, "suffix" : "" }, { "dropping-particle" : "", "family" : "Kwon", "given" : "Y M", "non-dropping-particle" : "", "parse-names" : false, "suffix" : "" }, { "dropping-particle" : "", "family" : "Lee", "given" : "I", "non-dropping-particle" : "", "parse-names" : false, "suffix" : "" } ], "container-title" : "Genes &amp; development", "id" : "ITEM-1", "issue" : "18", "issued" : { "date-parts" : [ [ "2000", "9", "15" ] ] }, "page" : "2366-76", "title" : "The AGAMOUS-LIKE 20 MADS domain protein integrates floral inductive pathways in Arabidopsis.", "type" : "article-journal", "volume" : "14" }, "uris" : [ "http://www.mendeley.com/documents/?uuid=02405848-e33c-4dbe-b84b-1a1288c9101e" ] } ], "mendeley" : { "previouslyFormattedCitation" : "[3]" }, "properties" : { "noteIndex" : 0 }, "schema" : "https://github.com/citation-style-language/schema/raw/master/csl-citation.json" }</w:instrText>
            </w:r>
            <w:r>
              <w:rPr>
                <w:rFonts w:ascii="Times New Roman" w:hAnsi="Times New Roman"/>
                <w:sz w:val="21"/>
                <w:szCs w:val="21"/>
              </w:rPr>
              <w:fldChar w:fldCharType="separate"/>
            </w:r>
            <w:r w:rsidRPr="00695922">
              <w:rPr>
                <w:rFonts w:ascii="Times New Roman" w:hAnsi="Times New Roman"/>
                <w:noProof/>
                <w:sz w:val="21"/>
                <w:szCs w:val="21"/>
              </w:rPr>
              <w:t>[3]</w:t>
            </w:r>
            <w:r>
              <w:rPr>
                <w:rFonts w:ascii="Times New Roman" w:hAnsi="Times New Roman"/>
                <w:sz w:val="21"/>
                <w:szCs w:val="21"/>
              </w:rPr>
              <w:fldChar w:fldCharType="end"/>
            </w:r>
          </w:p>
        </w:tc>
      </w:tr>
      <w:tr w:rsidR="006D625D" w:rsidRPr="00032BF0" w14:paraId="07F45DEA"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341AB6A5" w14:textId="77777777" w:rsidR="006D625D" w:rsidRPr="00032BF0" w:rsidRDefault="006D625D" w:rsidP="007E6821">
            <w:pPr>
              <w:rPr>
                <w:rFonts w:ascii="Times New Roman" w:hAnsi="Times New Roman"/>
                <w:b w:val="0"/>
                <w:i/>
              </w:rPr>
            </w:pPr>
            <w:r w:rsidRPr="00032BF0">
              <w:rPr>
                <w:rFonts w:ascii="Times New Roman" w:hAnsi="Times New Roman"/>
                <w:b w:val="0"/>
                <w:i/>
              </w:rPr>
              <w:t>APETALA 2</w:t>
            </w:r>
          </w:p>
        </w:tc>
        <w:tc>
          <w:tcPr>
            <w:tcW w:w="1890" w:type="dxa"/>
            <w:vAlign w:val="bottom"/>
          </w:tcPr>
          <w:p w14:paraId="7FDDB539"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777E5160"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Flower/seed development</w:t>
            </w:r>
          </w:p>
        </w:tc>
        <w:tc>
          <w:tcPr>
            <w:tcW w:w="2610" w:type="dxa"/>
            <w:vAlign w:val="bottom"/>
          </w:tcPr>
          <w:p w14:paraId="4404D1E0" w14:textId="77777777" w:rsidR="006D625D" w:rsidRPr="00032BF0" w:rsidRDefault="00695922"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"10.1105/tpc.6.9.1211", "ISSN" : "10404651", "author" : [ { "dropping-particle" : "", "family" : "Jofuku", "given" : "K. D., BGWd. Boer, M. V. Montagu, J. K. Okamuro", "non-dropping-particle" : "", "parse-names" : false, "suffix" : "" } ], "container-title" : "THE PLANT CELL", "id" : "ITEM-1", "issue" : "9", "issued" : { "date-parts" : [ [ "1994", "9", "1" ] ] }, "page" : "1211-1225", "title" : "Control of Arabidopsis Flower and Seed Development by the Homeotic Gene APETALA2", "type" : "article-journal", "volume" : "6" }, "uris" : [ "http://www.mendeley.com/documents/?uuid=71c61905-1dd6-4243-8b7f-901846b41da0" ] } ], "mendeley" : { "previouslyFormattedCitation" : "[4]" }, "properties" : { "noteIndex" : 0 }, "schema" : "https://github.com/citation-style-language/schema/raw/master/csl-citation.json" }</w:instrText>
            </w:r>
            <w:r>
              <w:rPr>
                <w:rFonts w:ascii="Times New Roman" w:hAnsi="Times New Roman"/>
                <w:sz w:val="21"/>
                <w:szCs w:val="21"/>
              </w:rPr>
              <w:fldChar w:fldCharType="separate"/>
            </w:r>
            <w:r w:rsidRPr="00695922">
              <w:rPr>
                <w:rFonts w:ascii="Times New Roman" w:hAnsi="Times New Roman"/>
                <w:noProof/>
                <w:sz w:val="21"/>
                <w:szCs w:val="21"/>
              </w:rPr>
              <w:t>[4]</w:t>
            </w:r>
            <w:r>
              <w:rPr>
                <w:rFonts w:ascii="Times New Roman" w:hAnsi="Times New Roman"/>
                <w:sz w:val="21"/>
                <w:szCs w:val="21"/>
              </w:rPr>
              <w:fldChar w:fldCharType="end"/>
            </w:r>
          </w:p>
        </w:tc>
      </w:tr>
      <w:tr w:rsidR="006D625D" w:rsidRPr="00032BF0" w14:paraId="1617E0D1" w14:textId="77777777" w:rsidTr="007E6821">
        <w:trPr>
          <w:cnfStyle w:val="000000100000" w:firstRow="0" w:lastRow="0" w:firstColumn="0" w:lastColumn="0" w:oddVBand="0" w:evenVBand="0" w:oddHBand="1" w:evenHBand="0" w:firstRowFirstColumn="0" w:firstRowLastColumn="0" w:lastRowFirstColumn="0" w:lastRowLastColumn="0"/>
          <w:trHeight w:hRule="exact" w:val="297"/>
        </w:trPr>
        <w:tc>
          <w:tcPr>
            <w:cnfStyle w:val="001000000000" w:firstRow="0" w:lastRow="0" w:firstColumn="1" w:lastColumn="0" w:oddVBand="0" w:evenVBand="0" w:oddHBand="0" w:evenHBand="0" w:firstRowFirstColumn="0" w:firstRowLastColumn="0" w:lastRowFirstColumn="0" w:lastRowLastColumn="0"/>
            <w:tcW w:w="4878" w:type="dxa"/>
          </w:tcPr>
          <w:p w14:paraId="44C37DD3" w14:textId="77777777" w:rsidR="006D625D" w:rsidRPr="00032BF0" w:rsidRDefault="006D625D" w:rsidP="007E6821">
            <w:pPr>
              <w:rPr>
                <w:rFonts w:ascii="Times New Roman" w:hAnsi="Times New Roman"/>
                <w:b w:val="0"/>
                <w:i/>
              </w:rPr>
            </w:pPr>
            <w:r w:rsidRPr="00032BF0">
              <w:rPr>
                <w:rFonts w:ascii="Times New Roman" w:hAnsi="Times New Roman"/>
                <w:b w:val="0"/>
                <w:i/>
              </w:rPr>
              <w:t>ARABIDOPSIS THALIANA CENTRORADIALIS</w:t>
            </w:r>
          </w:p>
        </w:tc>
        <w:tc>
          <w:tcPr>
            <w:tcW w:w="1890" w:type="dxa"/>
            <w:vAlign w:val="bottom"/>
          </w:tcPr>
          <w:p w14:paraId="1ABEDAC0"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vAlign w:val="bottom"/>
          </w:tcPr>
          <w:p w14:paraId="26DABC16"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Cs/>
              </w:rPr>
            </w:pPr>
            <w:r w:rsidRPr="00032BF0">
              <w:rPr>
                <w:rFonts w:ascii="Times New Roman" w:hAnsi="Times New Roman"/>
                <w:iCs/>
              </w:rPr>
              <w:t>Flowering</w:t>
            </w:r>
          </w:p>
        </w:tc>
        <w:tc>
          <w:tcPr>
            <w:tcW w:w="2610" w:type="dxa"/>
            <w:vAlign w:val="bottom"/>
          </w:tcPr>
          <w:p w14:paraId="306E64A5" w14:textId="77777777" w:rsidR="006D625D" w:rsidRPr="00032BF0" w:rsidRDefault="00695922"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"1356-9597", "PMID" : "11318875", "abstract" : "The TERMINAL FLOWER 1 (TFL1) gene of Arabidopsis plays an important role in regulating flowering time and in maintaining the fate of inflorescence meristem (IM). TFL1 is a homologue of CENTRORADIALIS (CEN) from Antirrhinum, which is only involved in IM maintenance. Recent mutational studies and the genome project revealed that TFL1 belongs to a small gene family in Arabidopsis, in which functional divergence may have occurred among the members.", "author" : [ { "dropping-particle" : "", "family" : "Mimida", "given" : "N", "non-dropping-particle" : "", "parse-names" : false, "suffix" : "" }, { "dropping-particle" : "", "family" : "Goto", "given" : "K", "non-dropping-particle" : "", "parse-names" : false, "suffix" : "" }, { "dropping-particle" : "", "family" : "Kobayashi", "given" : "Y", "non-dropping-particle" : "", "parse-names" : false, "suffix" : "" }, { "dropping-particle" : "", "family" : "Araki", "given" : "T", "non-dropping-particle" : "", "parse-names" : false, "suffix" : "" }, { "dropping-particle" : "", "family" : "Ahn", "given" : "J H", "non-dropping-particle" : "", "parse-names" : false, "suffix" : "" }, { "dropping-particle" : "", "family" : "Weigel", "given" : "D", "non-dropping-particle" : "", "parse-names" : false, "suffix" : "" }, { "dropping-particle" : "", "family" : "Murata", "given" : "M", "non-dropping-particle" : "", "parse-names" : false, "suffix" : "" }, { "dropping-particle" : "", "family" : "Motoyoshi", "given" : "F", "non-dropping-particle" : "", "parse-names" : false, "suffix" : "" }, { "dropping-particle" : "", "family" : "Sakamoto", "given" : "W", "non-dropping-particle" : "", "parse-names" : false, "suffix" : "" } ], "container-title" : "Genes to cells : devoted to molecular &amp; cellular mechanisms", "id" : "ITEM-1", "issue" : "4", "issued" : { "date-parts" : [ [ "2001", "4" ] ] }, "page" : "327-36", "title" : "Functional divergence of the TFL1-like gene family in Arabidopsis revealed by characterization of a novel homologue.", "type" : "article-journal", "volume" : "6" }, "uris" : [ "http://www.mendeley.com/documents/?uuid=38d29614-fe67-4219-b428-d6bc3b66a958" ] } ], "mendeley" : { "previouslyFormattedCitation" : "[5]" }, "properties" : { "noteIndex" : 0 }, "schema" : "https://github.com/citation-style-language/schema/raw/master/csl-citation.json" }</w:instrText>
            </w:r>
            <w:r>
              <w:rPr>
                <w:rFonts w:ascii="Times New Roman" w:hAnsi="Times New Roman"/>
                <w:sz w:val="21"/>
                <w:szCs w:val="21"/>
              </w:rPr>
              <w:fldChar w:fldCharType="separate"/>
            </w:r>
            <w:r w:rsidRPr="00695922">
              <w:rPr>
                <w:rFonts w:ascii="Times New Roman" w:hAnsi="Times New Roman"/>
                <w:noProof/>
                <w:sz w:val="21"/>
                <w:szCs w:val="21"/>
              </w:rPr>
              <w:t>[5]</w:t>
            </w:r>
            <w:r>
              <w:rPr>
                <w:rFonts w:ascii="Times New Roman" w:hAnsi="Times New Roman"/>
                <w:sz w:val="21"/>
                <w:szCs w:val="21"/>
              </w:rPr>
              <w:fldChar w:fldCharType="end"/>
            </w:r>
          </w:p>
        </w:tc>
      </w:tr>
      <w:tr w:rsidR="006D625D" w:rsidRPr="00032BF0" w14:paraId="647E1ADC"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D18615B" w14:textId="77777777" w:rsidR="006D625D" w:rsidRPr="00032BF0" w:rsidRDefault="006D625D" w:rsidP="007E6821">
            <w:pPr>
              <w:rPr>
                <w:rFonts w:ascii="Times New Roman" w:hAnsi="Times New Roman"/>
                <w:b w:val="0"/>
                <w:i/>
              </w:rPr>
            </w:pPr>
            <w:r w:rsidRPr="00032BF0">
              <w:rPr>
                <w:rFonts w:ascii="Times New Roman" w:hAnsi="Times New Roman"/>
                <w:b w:val="0"/>
                <w:i/>
              </w:rPr>
              <w:t>AUXIN RESISTANT 2</w:t>
            </w:r>
          </w:p>
        </w:tc>
        <w:tc>
          <w:tcPr>
            <w:tcW w:w="1890" w:type="dxa"/>
            <w:vAlign w:val="bottom"/>
          </w:tcPr>
          <w:p w14:paraId="1B5BB913"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28D7DFA7"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Cs/>
              </w:rPr>
            </w:pPr>
            <w:r w:rsidRPr="00032BF0">
              <w:rPr>
                <w:rFonts w:ascii="Times New Roman" w:hAnsi="Times New Roman"/>
                <w:iCs/>
              </w:rPr>
              <w:t>Pleiotropic effects on plant growth</w:t>
            </w:r>
          </w:p>
        </w:tc>
        <w:tc>
          <w:tcPr>
            <w:tcW w:w="2610" w:type="dxa"/>
            <w:vAlign w:val="bottom"/>
          </w:tcPr>
          <w:p w14:paraId="7CABC3A9" w14:textId="77777777" w:rsidR="006D625D" w:rsidRPr="00032BF0" w:rsidRDefault="00695922"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"13601385", "abstract" : "Auxin induces various distinct developmental responses, partly by regulating gene expression. The Aux/IAA genes are a large gene family, many of which are induced by auxin. Work on Arabidopsis Aux/IAA genes has begun to reveal that they can regulate development and auxin-induced gene expression. Furthermore, auxin responses require Aux/IAA protein turnover. Finally, recent evidence suggests that Aux/IAA proteins can mediate light responses. Work in the near future should test whether Aux/IAA proteins are antennae that connect auxin and light signals to endogenous developmental responses.", "author" : [ { "dropping-particle" : "", "family" : "Reed", "given" : "J W", "non-dropping-particle" : "", "parse-names" : false, "suffix" : "" } ], "container-title" : "Trends in plant science", "id" : "ITEM-1", "issue" : "9", "issued" : { "date-parts" : [ [ "2001" ] ] }, "page" : "420-5", "title" : "Roles and activities of Aux/IAA proteins in Arabidopsis.", "type" : "article-journal", "volume" : "6" }, "uris" : [ "http://www.mendeley.com/documents/?uuid=5762554b-7e45-424c-a96a-873ac834147e" ] } ], "mendeley" : { "previouslyFormattedCitation" : "[6]" }, "properties" : { "noteIndex" : 0 }, "schema" : "https://github.com/citation-style-language/schema/raw/master/csl-citation.json" }</w:instrText>
            </w:r>
            <w:r>
              <w:rPr>
                <w:rFonts w:ascii="Times New Roman" w:hAnsi="Times New Roman"/>
                <w:sz w:val="21"/>
                <w:szCs w:val="21"/>
              </w:rPr>
              <w:fldChar w:fldCharType="separate"/>
            </w:r>
            <w:r w:rsidRPr="00695922">
              <w:rPr>
                <w:rFonts w:ascii="Times New Roman" w:hAnsi="Times New Roman"/>
                <w:noProof/>
                <w:sz w:val="21"/>
                <w:szCs w:val="21"/>
              </w:rPr>
              <w:t>[6]</w:t>
            </w:r>
            <w:r>
              <w:rPr>
                <w:rFonts w:ascii="Times New Roman" w:hAnsi="Times New Roman"/>
                <w:sz w:val="21"/>
                <w:szCs w:val="21"/>
              </w:rPr>
              <w:fldChar w:fldCharType="end"/>
            </w:r>
          </w:p>
        </w:tc>
      </w:tr>
      <w:tr w:rsidR="006D625D" w:rsidRPr="00032BF0" w14:paraId="7D2DB5AA"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54D95C7C" w14:textId="77777777" w:rsidR="006D625D" w:rsidRPr="00032BF0" w:rsidRDefault="006D625D" w:rsidP="007E6821">
            <w:pPr>
              <w:rPr>
                <w:rFonts w:ascii="Times New Roman" w:hAnsi="Times New Roman"/>
                <w:b w:val="0"/>
                <w:i/>
              </w:rPr>
            </w:pPr>
            <w:r w:rsidRPr="00032BF0">
              <w:rPr>
                <w:rFonts w:ascii="Times New Roman" w:hAnsi="Times New Roman"/>
                <w:b w:val="0"/>
                <w:i/>
              </w:rPr>
              <w:t>AUXIN RESISTANT 5</w:t>
            </w:r>
          </w:p>
        </w:tc>
        <w:tc>
          <w:tcPr>
            <w:tcW w:w="1890" w:type="dxa"/>
            <w:vAlign w:val="bottom"/>
          </w:tcPr>
          <w:p w14:paraId="31BDF6D6"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5FB337E6"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Plant development/growth</w:t>
            </w:r>
          </w:p>
        </w:tc>
        <w:tc>
          <w:tcPr>
            <w:tcW w:w="2610" w:type="dxa"/>
            <w:vAlign w:val="bottom"/>
          </w:tcPr>
          <w:p w14:paraId="79744952" w14:textId="77777777" w:rsidR="006D625D" w:rsidRPr="00032BF0" w:rsidRDefault="00E87599"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"09607412", "abstract" : "Recent studies of auxin response have focused on the functions of three sets of proteins: the auxin (Aux) response factors (ARFs), the Aux/IAAs, and the F-box protein TIR1. The ARF proteins bind DNA and directly activate or repress transcription of target genes while the Aux/IAA proteins repress ARF function. TIR1 is part of a ubiquitin protein ligase required for degradation of Aux/IAA proteins. Here we report the isolation and characterization of a novel mutant of Arabidopsis called axr5-1. Mutant plants are resistant to auxin and display a variety of auxin-related growth defects including defects in root and shoot tropisms. Further, the axr5-1 mutation results in a decrease in auxin-regulated transcription. The molecular cloning of AXR5 revealed that the gene encodes the IAA1 protein, a member of the Aux/IAA family of proteins. AXR5 is expressed throughout plant development consistent with the pleiotropic mutant phenotype. The axr5-1 mutation results in an amino acid substitution in conserved domain II of the protein, similar to gain-of-function mutations recovered in other members of this gene family. Biochemical studies show that IAA1/AXR5 interacts with TIR1 in an auxin-dependent manner. The mutation prevents this interaction suggesting that the mutant phenotype is caused by the accumulation of IAA1/AXR5. Our results provide further support for a model in which most members of the Aux/IAA family are targeted for degradation by SCFTIR1 in response to auxin.", "author" : [ { "dropping-particle" : "", "family" : "Yang", "given" : "Xiaoqing", "non-dropping-particle" : "", "parse-names" : false, "suffix" : "" }, { "dropping-particle" : "", "family" : "Lee", "given" : "Sungsu", "non-dropping-particle" : "", "parse-names" : false, "suffix" : "" }, { "dropping-particle" : "", "family" : "So", "given" : "Jai-Hyun", "non-dropping-particle" : "", "parse-names" : false, "suffix" : "" }, { "dropping-particle" : "", "family" : "Dharmasiri", "given" : "Suni", "non-dropping-particle" : "", "parse-names" : false, "suffix" : "" }, { "dropping-particle" : "", "family" : "Dharmasiri", "given" : "Nihal", "non-dropping-particle" : "", "parse-names" : false, "suffix" : "" }, { "dropping-particle" : "", "family" : "Ge", "given" : "Lei", "non-dropping-particle" : "", "parse-names" : false, "suffix" : "" }, { "dropping-particle" : "", "family" : "Jensen", "given" : "Carolyn", "non-dropping-particle" : "", "parse-names" : false, "suffix" : "" }, { "dropping-particle" : "", "family" : "Hangarter", "given" : "Roger", "non-dropping-particle" : "", "parse-names" : false, "suffix" : "" }, { "dropping-particle" : "", "family" : "Hobbie", "given" : "Lawrence", "non-dropping-particle" : "", "parse-names" : false, "suffix" : "" }, { "dropping-particle" : "", "family" : "Estelle", "given" : "Mark", "non-dropping-particle" : "", "parse-names" : false, "suffix" : "" } ], "container-title" : "The Plant Journal", "id" : "ITEM-1", "issue" : "5", "issued" : { "date-parts" : [ [ "2004" ] ] }, "page" : "772-82", "title" : "The IAA1 protein is encoded by AXR5 and is a substrate of SCF(TIR1).", "type" : "article-journal", "volume" : "40" }, "uris" : [ "http://www.mendeley.com/documents/?uuid=d96a8c47-a4b7-4206-9938-858dc189f1a4" ] } ], "mendeley" : { "previouslyFormattedCitation" : "[7]" }, "properties" : { "noteIndex" : 0 }, "schema" : "https://github.com/citation-style-language/schema/raw/master/csl-citation.json" }</w:instrText>
            </w:r>
            <w:r>
              <w:rPr>
                <w:rFonts w:ascii="Times New Roman" w:hAnsi="Times New Roman"/>
                <w:sz w:val="21"/>
                <w:szCs w:val="21"/>
              </w:rPr>
              <w:fldChar w:fldCharType="separate"/>
            </w:r>
            <w:r w:rsidRPr="00E87599">
              <w:rPr>
                <w:rFonts w:ascii="Times New Roman" w:hAnsi="Times New Roman"/>
                <w:noProof/>
                <w:sz w:val="21"/>
                <w:szCs w:val="21"/>
              </w:rPr>
              <w:t>[7]</w:t>
            </w:r>
            <w:r>
              <w:rPr>
                <w:rFonts w:ascii="Times New Roman" w:hAnsi="Times New Roman"/>
                <w:sz w:val="21"/>
                <w:szCs w:val="21"/>
              </w:rPr>
              <w:fldChar w:fldCharType="end"/>
            </w:r>
          </w:p>
        </w:tc>
      </w:tr>
      <w:tr w:rsidR="006D625D" w:rsidRPr="00032BF0" w14:paraId="0653EF5A"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5D9F23BB" w14:textId="77777777" w:rsidR="006D625D" w:rsidRPr="00032BF0" w:rsidRDefault="006D625D" w:rsidP="007E6821">
            <w:pPr>
              <w:rPr>
                <w:rFonts w:ascii="Times New Roman" w:hAnsi="Times New Roman"/>
                <w:b w:val="0"/>
                <w:i/>
              </w:rPr>
            </w:pPr>
            <w:r w:rsidRPr="00032BF0">
              <w:rPr>
                <w:rFonts w:ascii="Times New Roman" w:hAnsi="Times New Roman"/>
                <w:b w:val="0"/>
                <w:i/>
              </w:rPr>
              <w:t>AUXIN-RESISTANCE 1</w:t>
            </w:r>
          </w:p>
        </w:tc>
        <w:tc>
          <w:tcPr>
            <w:tcW w:w="1890" w:type="dxa"/>
            <w:vAlign w:val="bottom"/>
          </w:tcPr>
          <w:p w14:paraId="3D2AA935"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28AA1BCA"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Cs/>
              </w:rPr>
            </w:pPr>
            <w:r w:rsidRPr="00032BF0">
              <w:rPr>
                <w:rFonts w:ascii="Times New Roman" w:hAnsi="Times New Roman"/>
                <w:iCs/>
              </w:rPr>
              <w:t>Branching</w:t>
            </w:r>
          </w:p>
        </w:tc>
        <w:tc>
          <w:tcPr>
            <w:tcW w:w="2610" w:type="dxa"/>
          </w:tcPr>
          <w:p w14:paraId="20F8DD71" w14:textId="77777777" w:rsidR="006D625D" w:rsidRPr="00032BF0" w:rsidRDefault="00E87599"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"10.1104/pp.121.3.839", "ISSN" : "15322548", "abstract" : "The AXR1 gene of Arabidopsis is required for many auxin responses. The highly branched shoot phenotype of mature axr1 mutant plants has been taken as genetic evidence for a role of auxin in the control of shoot branching. We compared the development of lateral shoots in wild-type Columbia and axr1-12 plants. In the wild type, the pattern of lateral shoot development depends on the developmental stage of the plant. During prolonged vegetative growth, axillary shoots arise and develop in a basal-apical sequence. After floral transition, axillary shoots arise rapidly along the primary shoot axis and grow out to form lateral inflorescences in an apical-basal sequence. For both patterns, the axr1 mutation does not affect the timing of axillary meristem formation; however, subsequent lateral shoot development proceeds more rapidly in axr1 plants. The outgrowth of lateral inflorescences from excised cauline nodes of wild-type plants is inhibited by apical auxin. axr1-12 nodes are resistant to this inhibition. These results provide evidence for common control of axillary growth in both patterns, and suggest a role for auxin during the late stages of axillary shoot development following the formation of the axillary bud and several axillary leaf primordia.", "author" : [ { "dropping-particle" : "", "family" : "Stirnberg", "given" : "P.", "non-dropping-particle" : "", "parse-names" : false, "suffix" : "" } ], "container-title" : "PLANT PHYSIOLOGY", "id" : "ITEM-1", "issue" : "3", "issued" : { "date-parts" : [ [ "1999", "11", "1" ] ] }, "page" : "839-847", "title" : "AXR1 Acts after Lateral Bud Formation to Inhibit Lateral Bud Growth in Arabidopsis", "type" : "article-journal", "volume" : "121" }, "uris" : [ "http://www.mendeley.com/documents/?uuid=a6f65618-13fd-47fd-83d0-fa2f917bbbb9" ] } ], "mendeley" : { "previouslyFormattedCitation" : "[8]" }, "properties" : { "noteIndex" : 0 }, "schema" : "https://github.com/citation-style-language/schema/raw/master/csl-citation.json" }</w:instrText>
            </w:r>
            <w:r>
              <w:rPr>
                <w:rFonts w:ascii="Times New Roman" w:hAnsi="Times New Roman"/>
                <w:sz w:val="21"/>
                <w:szCs w:val="21"/>
              </w:rPr>
              <w:fldChar w:fldCharType="separate"/>
            </w:r>
            <w:r w:rsidRPr="00E87599">
              <w:rPr>
                <w:rFonts w:ascii="Times New Roman" w:hAnsi="Times New Roman"/>
                <w:noProof/>
                <w:sz w:val="21"/>
                <w:szCs w:val="21"/>
              </w:rPr>
              <w:t>[8]</w:t>
            </w:r>
            <w:r>
              <w:rPr>
                <w:rFonts w:ascii="Times New Roman" w:hAnsi="Times New Roman"/>
                <w:sz w:val="21"/>
                <w:szCs w:val="21"/>
              </w:rPr>
              <w:fldChar w:fldCharType="end"/>
            </w:r>
          </w:p>
        </w:tc>
      </w:tr>
      <w:tr w:rsidR="006D625D" w:rsidRPr="00032BF0" w14:paraId="23257937"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5D12051E" w14:textId="77777777" w:rsidR="006D625D" w:rsidRPr="00032BF0" w:rsidRDefault="006D625D" w:rsidP="007E6821">
            <w:pPr>
              <w:rPr>
                <w:rFonts w:ascii="Times New Roman" w:hAnsi="Times New Roman"/>
                <w:b w:val="0"/>
                <w:i/>
              </w:rPr>
            </w:pPr>
            <w:r w:rsidRPr="00032BF0">
              <w:rPr>
                <w:rFonts w:ascii="Times New Roman" w:hAnsi="Times New Roman"/>
                <w:b w:val="0"/>
                <w:i/>
              </w:rPr>
              <w:t>B-BOX DOMAIN PROTEIN 24</w:t>
            </w:r>
          </w:p>
        </w:tc>
        <w:tc>
          <w:tcPr>
            <w:tcW w:w="1890" w:type="dxa"/>
            <w:vAlign w:val="bottom"/>
          </w:tcPr>
          <w:p w14:paraId="175B3D4C"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224B4795"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roofErr w:type="spellStart"/>
            <w:r w:rsidRPr="00032BF0">
              <w:rPr>
                <w:rFonts w:ascii="Times New Roman" w:hAnsi="Times New Roman"/>
              </w:rPr>
              <w:t>Photomorphogenesis</w:t>
            </w:r>
            <w:proofErr w:type="spellEnd"/>
          </w:p>
        </w:tc>
        <w:tc>
          <w:tcPr>
            <w:tcW w:w="2610" w:type="dxa"/>
            <w:vAlign w:val="bottom"/>
          </w:tcPr>
          <w:p w14:paraId="3D05D0BB" w14:textId="77777777" w:rsidR="006D625D" w:rsidRPr="00032BF0" w:rsidRDefault="00E87599"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"10.1104/pp.111.180208", "ISSN" : "1532-2548", "PMID" : "21685177", "abstract" : "Arabidopsis (Arabidopsis thaliana) SALT TOLERANCE/B-BOX ZINC FINGER PROTEIN24 (STO/BBX24) is a negative regulator of the light signal transduction that localizes to the nucleus of plant cells and interacts with CONSTITUTIVE PHOTOMORPHOGENIC1 (COP1) in the yeast (Saccharomyces cerevisiae) two-hybrid system. The protein contains two B-box zinc-finger motives at the N terminus and a conserved motif at the C-terminal part required for the interaction with COP1. BBX24 accumulates during deetiolation of young seedlings in the first hours of exposure to light. However, this accumulation is transient and decreases after prolonged light irradiation. Here, we identified the amino acidic residues necessary for the nuclear import of the protein. In addition, we created mutated forms of the protein, and analyzed them by overexpression in the bbx24-1 mutant background. Our results indicate that the degradation of BBX24 occurs, or at least is initiated in the nucleus, and this nuclear localization is a prerequisite to fulfill its function in light signaling. Moreover, mutations in the region responsible for the interaction with COP1 revealed that a physical interaction of the proteins is also required for degradation of BBX24 in the light and for normal photomorphogenesis.", "author" : [ { "dropping-particle" : "", "family" : "Yan", "given" : "Huili", "non-dropping-particle" : "", "parse-names" : false, "suffix" : "" }, { "dropping-particle" : "", "family" : "Marquardt", "given" : "Katrin", "non-dropping-particle" : "", "parse-names" : false, "suffix" : "" }, { "dropping-particle" : "", "family" : "Indorf", "given" : "Martin", "non-dropping-particle" : "", "parse-names" : false, "suffix" : "" }, { "dropping-particle" : "", "family" : "Jutt", "given" : "Dominic", "non-dropping-particle" : "", "parse-names" : false, "suffix" : "" }, { "dropping-particle" : "", "family" : "Kircher", "given" : "Stefan", "non-dropping-particle" : "", "parse-names" : false, "suffix" : "" }, { "dropping-particle" : "", "family" : "Neuhaus", "given" : "Gunther", "non-dropping-particle" : "", "parse-names" : false, "suffix" : "" }, { "dropping-particle" : "", "family" : "Rodr\u00edguez-Franco", "given" : "Marta", "non-dropping-particle" : "", "parse-names" : false, "suffix" : "" } ], "container-title" : "Plant physiology", "id" : "ITEM-1", "issue" : "4", "issued" : { "date-parts" : [ [ "2011", "8" ] ] }, "page" : "1772-82", "title" : "Nuclear localization and interaction with COP1 are required for STO/BBX24 function during photomorphogenesis.", "type" : "article-journal", "volume" : "156" }, "uris" : [ "http://www.mendeley.com/documents/?uuid=8609cf27-f9ac-4912-bdfe-810727995376" ] } ], "mendeley" : { "previouslyFormattedCitation" : "[9]" }, "properties" : { "noteIndex" : 0 }, "schema" : "https://github.com/citation-style-language/schema/raw/master/csl-citation.json" }</w:instrText>
            </w:r>
            <w:r>
              <w:rPr>
                <w:rFonts w:ascii="Times New Roman" w:hAnsi="Times New Roman"/>
                <w:sz w:val="21"/>
                <w:szCs w:val="21"/>
              </w:rPr>
              <w:fldChar w:fldCharType="separate"/>
            </w:r>
            <w:r w:rsidRPr="00E87599">
              <w:rPr>
                <w:rFonts w:ascii="Times New Roman" w:hAnsi="Times New Roman"/>
                <w:noProof/>
                <w:sz w:val="21"/>
                <w:szCs w:val="21"/>
              </w:rPr>
              <w:t>[9]</w:t>
            </w:r>
            <w:r>
              <w:rPr>
                <w:rFonts w:ascii="Times New Roman" w:hAnsi="Times New Roman"/>
                <w:sz w:val="21"/>
                <w:szCs w:val="21"/>
              </w:rPr>
              <w:fldChar w:fldCharType="end"/>
            </w:r>
          </w:p>
        </w:tc>
      </w:tr>
      <w:tr w:rsidR="006D625D" w:rsidRPr="00032BF0" w14:paraId="34492F6A"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FA8004E" w14:textId="77777777" w:rsidR="006D625D" w:rsidRPr="00032BF0" w:rsidRDefault="006D625D" w:rsidP="007E6821">
            <w:pPr>
              <w:rPr>
                <w:rFonts w:ascii="Times New Roman" w:hAnsi="Times New Roman"/>
                <w:b w:val="0"/>
                <w:i/>
              </w:rPr>
            </w:pPr>
            <w:r w:rsidRPr="00032BF0">
              <w:rPr>
                <w:rFonts w:ascii="Times New Roman" w:hAnsi="Times New Roman"/>
                <w:b w:val="0"/>
                <w:i/>
              </w:rPr>
              <w:t>BEL 1-LIKE HOMEODOMAN 2</w:t>
            </w:r>
          </w:p>
        </w:tc>
        <w:tc>
          <w:tcPr>
            <w:tcW w:w="1890" w:type="dxa"/>
            <w:vAlign w:val="bottom"/>
          </w:tcPr>
          <w:p w14:paraId="1B209B90"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4CFC9417"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Cs/>
              </w:rPr>
            </w:pPr>
            <w:r w:rsidRPr="00032BF0">
              <w:rPr>
                <w:rFonts w:ascii="Times New Roman" w:hAnsi="Times New Roman"/>
                <w:iCs/>
              </w:rPr>
              <w:t>Seed development</w:t>
            </w:r>
          </w:p>
        </w:tc>
        <w:tc>
          <w:tcPr>
            <w:tcW w:w="2610" w:type="dxa"/>
            <w:vAlign w:val="bottom"/>
          </w:tcPr>
          <w:p w14:paraId="10CA19B7" w14:textId="77777777" w:rsidR="006D625D" w:rsidRPr="00032BF0" w:rsidRDefault="00E87599"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"10.1105/tpc.106.048769", "ISSN" : "1040-4651", "PMID" : "17873098", "abstract" : "In Arabidopsis thaliana, the BEL1-like TALE homeodomain protein family consists of 13 members that form heterodimeric complexes with the Class 1 KNOX TALE homeodomain proteins, including SHOOTMERISTEMLESS (STM) and BREVIPEDICELLUS (BP). The BEL1-like protein BELLRINGER (BLR) functions together with STM and BP in the shoot apex to regulate meristem identity and function and to promote correct shoot architecture. We have characterized two additional BEL1-LIKE HOMEODOMAIN (BLH) proteins, SAWTOOTH1 (BLH2/SAW1) and SAWTOOTH2 (BLH4/SAW2) that, in contrast with BLR, are expressed in lateral organs and negatively regulate BP expression. saw1 and saw2 single mutants have no obvious phenotype, but the saw1 saw2 double mutant has increased leaf serrations and revolute margins, indicating that SAW1 and SAW2 act redundantly to limit leaf margin growth. Consistent with this hypothesis, overexpression of SAW1 suppresses overall growth of the plant shoot. BP is ectopically expressed in the leaf serrations of saw1 saw2 double mutants. Ectopic expression of Class 1 KNOX genes in leaves has been observed previously in loss-of-function mutants of ASYMMETRIC LEAVES (AS1). Overexpression of SAW1 in an as1 mutant suppresses the as1 leaf phenotype and reduces ectopic BP leaf expression. Taken together, our data suggest that BLH2/SAW1 and BLH4/SAW2 establish leaf shape by repressing growth in specific subdomains of the leaf at least in part by repressing expression of one or more of the KNOX genes.", "author" : [ { "dropping-particle" : "", "family" : "Kumar", "given" : "Ravi", "non-dropping-particle" : "", "parse-names" : false, "suffix" : "" }, { "dropping-particle" : "", "family" : "Kushalappa", "given" : "Kumuda", "non-dropping-particle" : "", "parse-names" : false, "suffix" : "" }, { "dropping-particle" : "", "family" : "Godt", "given" : "Dietmute", "non-dropping-particle" : "", "parse-names" : false, "suffix" : "" }, { "dropping-particle" : "", "family" : "Pidkowich", "given" : "Mark S", "non-dropping-particle" : "", "parse-names" : false, "suffix" : "" }, { "dropping-particle" : "", "family" : "Pastorelli", "given" : "Sandro", "non-dropping-particle" : "", "parse-names" : false, "suffix" : "" }, { "dropping-particle" : "", "family" : "Hepworth", "given" : "Shelley R", "non-dropping-particle" : "", "parse-names" : false, "suffix" : "" }, { "dropping-particle" : "", "family" : "Haughn", "given" : "George W", "non-dropping-particle" : "", "parse-names" : false, "suffix" : "" } ], "container-title" : "The Plant cell", "id" : "ITEM-1", "issue" : "9", "issued" : { "date-parts" : [ [ "2007", "9" ] ] }, "page" : "2719-35", "title" : "The Arabidopsis BEL1-LIKE HOMEODOMAIN proteins SAW1 and SAW2 act redundantly to regulate KNOX expression spatially in leaf margins.", "type" : "article-journal", "volume" : "19" }, "uris" : [ "http://www.mendeley.com/documents/?uuid=9d2306fc-5d3e-4e05-972a-1ada54bcac00" ] } ], "mendeley" : { "previouslyFormattedCitation" : "[10]" }, "properties" : { "noteIndex" : 0 }, "schema" : "https://github.com/citation-style-language/schema/raw/master/csl-citation.json" }</w:instrText>
            </w:r>
            <w:r>
              <w:rPr>
                <w:rFonts w:ascii="Times New Roman" w:hAnsi="Times New Roman"/>
                <w:sz w:val="21"/>
                <w:szCs w:val="21"/>
              </w:rPr>
              <w:fldChar w:fldCharType="separate"/>
            </w:r>
            <w:r w:rsidRPr="00E87599">
              <w:rPr>
                <w:rFonts w:ascii="Times New Roman" w:hAnsi="Times New Roman"/>
                <w:noProof/>
                <w:sz w:val="21"/>
                <w:szCs w:val="21"/>
              </w:rPr>
              <w:t>[10]</w:t>
            </w:r>
            <w:r>
              <w:rPr>
                <w:rFonts w:ascii="Times New Roman" w:hAnsi="Times New Roman"/>
                <w:sz w:val="21"/>
                <w:szCs w:val="21"/>
              </w:rPr>
              <w:fldChar w:fldCharType="end"/>
            </w:r>
          </w:p>
        </w:tc>
      </w:tr>
      <w:tr w:rsidR="006D625D" w:rsidRPr="00032BF0" w14:paraId="3C42FAA3"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76ACB63E" w14:textId="77777777" w:rsidR="006D625D" w:rsidRPr="00032BF0" w:rsidRDefault="006D625D" w:rsidP="007E6821">
            <w:pPr>
              <w:rPr>
                <w:rFonts w:ascii="Times New Roman" w:hAnsi="Times New Roman"/>
                <w:b w:val="0"/>
                <w:i/>
              </w:rPr>
            </w:pPr>
            <w:r w:rsidRPr="00032BF0">
              <w:rPr>
                <w:rFonts w:ascii="Times New Roman" w:hAnsi="Times New Roman"/>
                <w:b w:val="0"/>
                <w:i/>
              </w:rPr>
              <w:t>BEL 1-LIKE HOMEODOMAN 4</w:t>
            </w:r>
          </w:p>
        </w:tc>
        <w:tc>
          <w:tcPr>
            <w:tcW w:w="1890" w:type="dxa"/>
            <w:vAlign w:val="bottom"/>
          </w:tcPr>
          <w:p w14:paraId="5AD86654"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3ADA7D75"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Seed development</w:t>
            </w:r>
          </w:p>
        </w:tc>
        <w:tc>
          <w:tcPr>
            <w:tcW w:w="2610" w:type="dxa"/>
            <w:vAlign w:val="bottom"/>
          </w:tcPr>
          <w:p w14:paraId="6B0BBC48" w14:textId="77777777" w:rsidR="006D625D" w:rsidRPr="00032BF0" w:rsidRDefault="00E87599"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"10.1105/tpc.106.048769", "ISSN" : "1040-4651", "PMID" : "17873098", "abstract" : "In Arabidopsis thaliana, the BEL1-like TALE homeodomain protein family consists of 13 members that form heterodimeric complexes with the Class 1 KNOX TALE homeodomain proteins, including SHOOTMERISTEMLESS (STM) and BREVIPEDICELLUS (BP). The BEL1-like protein BELLRINGER (BLR) functions together with STM and BP in the shoot apex to regulate meristem identity and function and to promote correct shoot architecture. We have characterized two additional BEL1-LIKE HOMEODOMAIN (BLH) proteins, SAWTOOTH1 (BLH2/SAW1) and SAWTOOTH2 (BLH4/SAW2) that, in contrast with BLR, are expressed in lateral organs and negatively regulate BP expression. saw1 and saw2 single mutants have no obvious phenotype, but the saw1 saw2 double mutant has increased leaf serrations and revolute margins, indicating that SAW1 and SAW2 act redundantly to limit leaf margin growth. Consistent with this hypothesis, overexpression of SAW1 suppresses overall growth of the plant shoot. BP is ectopically expressed in the leaf serrations of saw1 saw2 double mutants. Ectopic expression of Class 1 KNOX genes in leaves has been observed previously in loss-of-function mutants of ASYMMETRIC LEAVES (AS1). Overexpression of SAW1 in an as1 mutant suppresses the as1 leaf phenotype and reduces ectopic BP leaf expression. Taken together, our data suggest that BLH2/SAW1 and BLH4/SAW2 establish leaf shape by repressing growth in specific subdomains of the leaf at least in part by repressing expression of one or more of the KNOX genes.", "author" : [ { "dropping-particle" : "", "family" : "Kumar", "given" : "Ravi", "non-dropping-particle" : "", "parse-names" : false, "suffix" : "" }, { "dropping-particle" : "", "family" : "Kushalappa", "given" : "Kumuda", "non-dropping-particle" : "", "parse-names" : false, "suffix" : "" }, { "dropping-particle" : "", "family" : "Godt", "given" : "Dietmute", "non-dropping-particle" : "", "parse-names" : false, "suffix" : "" }, { "dropping-particle" : "", "family" : "Pidkowich", "given" : "Mark S", "non-dropping-particle" : "", "parse-names" : false, "suffix" : "" }, { "dropping-particle" : "", "family" : "Pastorelli", "given" : "Sandro", "non-dropping-particle" : "", "parse-names" : false, "suffix" : "" }, { "dropping-particle" : "", "family" : "Hepworth", "given" : "Shelley R", "non-dropping-particle" : "", "parse-names" : false, "suffix" : "" }, { "dropping-particle" : "", "family" : "Haughn", "given" : "George W", "non-dropping-particle" : "", "parse-names" : false, "suffix" : "" } ], "container-title" : "The Plant cell", "id" : "ITEM-1", "issue" : "9", "issued" : { "date-parts" : [ [ "2007", "9" ] ] }, "page" : "2719-35", "title" : "The Arabidopsis BEL1-LIKE HOMEODOMAIN proteins SAW1 and SAW2 act redundantly to regulate KNOX expression spatially in leaf margins.", "type" : "article-journal", "volume" : "19" }, "uris" : [ "http://www.mendeley.com/documents/?uuid=9d2306fc-5d3e-4e05-972a-1ada54bcac00" ] } ], "mendeley" : { "previouslyFormattedCitation" : "[10]" }, "properties" : { "noteIndex" : 0 }, "schema" : "https://github.com/citation-style-language/schema/raw/master/csl-citation.json" }</w:instrText>
            </w:r>
            <w:r>
              <w:rPr>
                <w:rFonts w:ascii="Times New Roman" w:hAnsi="Times New Roman"/>
                <w:sz w:val="21"/>
                <w:szCs w:val="21"/>
              </w:rPr>
              <w:fldChar w:fldCharType="separate"/>
            </w:r>
            <w:r w:rsidRPr="00E87599">
              <w:rPr>
                <w:rFonts w:ascii="Times New Roman" w:hAnsi="Times New Roman"/>
                <w:noProof/>
                <w:sz w:val="21"/>
                <w:szCs w:val="21"/>
              </w:rPr>
              <w:t>[10]</w:t>
            </w:r>
            <w:r>
              <w:rPr>
                <w:rFonts w:ascii="Times New Roman" w:hAnsi="Times New Roman"/>
                <w:sz w:val="21"/>
                <w:szCs w:val="21"/>
              </w:rPr>
              <w:fldChar w:fldCharType="end"/>
            </w:r>
          </w:p>
        </w:tc>
      </w:tr>
      <w:tr w:rsidR="006D625D" w:rsidRPr="00032BF0" w14:paraId="5D3F5C29"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70960904" w14:textId="77777777" w:rsidR="006D625D" w:rsidRPr="00032BF0" w:rsidRDefault="006D625D" w:rsidP="007E6821">
            <w:pPr>
              <w:rPr>
                <w:rFonts w:ascii="Times New Roman" w:hAnsi="Times New Roman"/>
                <w:b w:val="0"/>
                <w:i/>
              </w:rPr>
            </w:pPr>
            <w:r w:rsidRPr="00032BF0">
              <w:rPr>
                <w:rFonts w:ascii="Times New Roman" w:hAnsi="Times New Roman"/>
                <w:b w:val="0"/>
                <w:i/>
              </w:rPr>
              <w:t>BLIND</w:t>
            </w:r>
          </w:p>
        </w:tc>
        <w:tc>
          <w:tcPr>
            <w:tcW w:w="1890" w:type="dxa"/>
            <w:vAlign w:val="bottom"/>
          </w:tcPr>
          <w:p w14:paraId="46E4DB6F"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rPr>
              <w:t>Tomato</w:t>
            </w:r>
          </w:p>
        </w:tc>
        <w:tc>
          <w:tcPr>
            <w:tcW w:w="3870" w:type="dxa"/>
          </w:tcPr>
          <w:p w14:paraId="54C30A43"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596D9D7B" w14:textId="77777777" w:rsidR="006D625D" w:rsidRPr="00032BF0" w:rsidRDefault="00E87599"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"10.1073/pnas.022516199", "ISSN" : "0027-8424", "PMID" : "11805344", "abstract" : "The multitude of forms observed in flowering plants is largely because of their ability to establish new axes of growth during postembryonic development. This process is initiated by the formation of secondary meristems that develop into vegetative or reproductive branches. In the blind and torosa mutants of tomato, initiation of lateral meristems is blocked during shoot and inflorescence development, leading to a strong reduction in the number of lateral axes. In this study, it is shown that blind and torosa are allelic. The Blind gene has been isolated by positional cloning, and it was found that the mutant phenotype is caused by a loss of function of an R2R3 class Myb gene. RNA interference-induced blind phenocopies confirmed the identity of the isolated gene. Double mutant analysis shows that Blind acts in a novel pathway different from the one to which the previously identified Lateral suppressor gene belongs. The findings reported add a new class of transcription factors to the group of genes controlling lateral meristem initiation and reveal a previously uncharacterized function of R2R3 Myb genes.", "author" : [ { "dropping-particle" : "", "family" : "Schmitz", "given" : "Gregor", "non-dropping-particle" : "", "parse-names" : false, "suffix" : "" }, { "dropping-particle" : "", "family" : "Tillmann", "given" : "Edith", "non-dropping-particle" : "", "parse-names" : false, "suffix" : "" }, { "dropping-particle" : "", "family" : "Carriero", "given" : "Filomena", "non-dropping-particle" : "", "parse-names" : false, "suffix" : "" }, { "dropping-particle" : "", "family" : "Fiore", "given" : "Carola", "non-dropping-particle" : "", "parse-names" : false, "suffix" : "" }, { "dropping-particle" : "", "family" : "Cellini", "given" : "Francesco", "non-dropping-particle" : "", "parse-names" : false, "suffix" : "" }, { "dropping-particle" : "", "family" : "Theres", "given" : "Klaus", "non-dropping-particle" : "", "parse-names" : false, "suffix" : "" } ], "container-title" : "Proceedings of the National Academy of Sciences of the United States of America", "id" : "ITEM-1", "issue" : "2", "issued" : { "date-parts" : [ [ "2002", "1", "22" ] ] }, "page" : "1064-9", "title" : "The tomato Blind gene encodes a MYB transcription factor that controls the formation of lateral meristems.", "type" : "article-journal", "volume" : "99" }, "uris" : [ "http://www.mendeley.com/documents/?uuid=c5711c8d-d4ec-4e60-b997-9d43824f64d4" ] } ], "mendeley" : { "previouslyFormattedCitation" : "[11]" }, "properties" : { "noteIndex" : 0 }, "schema" : "https://github.com/citation-style-language/schema/raw/master/csl-citation.json" }</w:instrText>
            </w:r>
            <w:r>
              <w:rPr>
                <w:rFonts w:ascii="Times New Roman" w:hAnsi="Times New Roman"/>
                <w:sz w:val="21"/>
                <w:szCs w:val="21"/>
              </w:rPr>
              <w:fldChar w:fldCharType="separate"/>
            </w:r>
            <w:r w:rsidRPr="00E87599">
              <w:rPr>
                <w:rFonts w:ascii="Times New Roman" w:hAnsi="Times New Roman"/>
                <w:noProof/>
                <w:sz w:val="21"/>
                <w:szCs w:val="21"/>
              </w:rPr>
              <w:t>[11]</w:t>
            </w:r>
            <w:r>
              <w:rPr>
                <w:rFonts w:ascii="Times New Roman" w:hAnsi="Times New Roman"/>
                <w:sz w:val="21"/>
                <w:szCs w:val="21"/>
              </w:rPr>
              <w:fldChar w:fldCharType="end"/>
            </w:r>
          </w:p>
        </w:tc>
      </w:tr>
      <w:tr w:rsidR="006D625D" w:rsidRPr="00032BF0" w14:paraId="48A5F2D9"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2BF80FC" w14:textId="77777777" w:rsidR="006D625D" w:rsidRPr="00032BF0" w:rsidRDefault="006D625D" w:rsidP="007E6821">
            <w:pPr>
              <w:rPr>
                <w:rFonts w:ascii="Times New Roman" w:hAnsi="Times New Roman"/>
                <w:b w:val="0"/>
                <w:i/>
              </w:rPr>
            </w:pPr>
            <w:r w:rsidRPr="00032BF0">
              <w:rPr>
                <w:rFonts w:ascii="Times New Roman" w:hAnsi="Times New Roman"/>
                <w:b w:val="0"/>
                <w:i/>
              </w:rPr>
              <w:t>BRANCHED 1</w:t>
            </w:r>
          </w:p>
        </w:tc>
        <w:tc>
          <w:tcPr>
            <w:tcW w:w="1890" w:type="dxa"/>
            <w:vAlign w:val="bottom"/>
          </w:tcPr>
          <w:p w14:paraId="67C4398F"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6DE10002"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6BCA3D7E" w14:textId="77777777" w:rsidR="006D625D" w:rsidRPr="00032BF0" w:rsidRDefault="00E87599"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"10.1105/tpc.106.048934", "ISSN" : "1040-4651", "PMID" : "17307924", "abstract" : "Shoot branching patterns depend on a key developmental decision: whether axillary buds grow out to give a branch or whether they remain dormant in the axils of leaves. This decision is controlled by endogenous and environmental stimuli mediated by hormonal signals. Although genes involved in the long-distance signaling of this process have been identified, the genes responding inside the buds to cause growth arrest remained unknown in Arabidopsis thaliana. Here, we describe an Arabidopsis gene encoding a TCP transcription factor closely related to teosinte branched1 (tb1) from maize (Zea mays), BRANCHED1 (BRC1), which represents a key point at which signals controlling branching are integrated within axillary buds. BRC1 is expressed in developing buds, where it arrests bud development. BRC1 downregulation leads to branch outgrowth. BRC1 responds to developmental and environmental stimuli controlling branching and mediates the response to these stimuli. Mutant and expression analyses suggest that BRC1 is downstream of the MORE AXILLARY GROWTH pathway and that it is required for auxin-induced apical dominance. Therefore, BRC1 acts inside the buds as an integrator of signals controlling bud outgrowth and translates them into a response of cell growth arrest. The conservation of BRC1/tb1 function among distantly related angiosperm species suggests that a single ancestral mechanism of branching control integration evolved before the radiation of flowering plants.", "author" : [ { "dropping-particle" : "", "family" : "Aguilar-Mart\u00ednez", "given" : "Jos\u00e9 Antonio", "non-dropping-particle" : "", "parse-names" : false, "suffix" : "" }, { "dropping-particle" : "", "family" : "Poza-Carri\u00f3n", "given" : "C\u00e9sar", "non-dropping-particle" : "", "parse-names" : false, "suffix" : "" }, { "dropping-particle" : "", "family" : "Cubas", "given" : "Pilar", "non-dropping-particle" : "", "parse-names" : false, "suffix" : "" } ], "container-title" : "The Plant cell", "id" : "ITEM-1", "issue" : "2", "issued" : { "date-parts" : [ [ "2007", "2" ] ] }, "page" : "458-72", "title" : "Arabidopsis BRANCHED1 acts as an integrator of branching signals within axillary buds.", "type" : "article-journal", "volume" : "19" }, "uris" : [ "http://www.mendeley.com/documents/?uuid=cf8251a0-4252-43fe-b805-b7ee0fa2200f" ] } ], "mendeley" : { "previouslyFormattedCitation" : "[12]" }, "properties" : { "noteIndex" : 0 }, "schema" : "https://github.com/citation-style-language/schema/raw/master/csl-citation.json" }</w:instrText>
            </w:r>
            <w:r>
              <w:rPr>
                <w:rFonts w:ascii="Times New Roman" w:hAnsi="Times New Roman"/>
                <w:sz w:val="21"/>
                <w:szCs w:val="21"/>
              </w:rPr>
              <w:fldChar w:fldCharType="separate"/>
            </w:r>
            <w:r w:rsidRPr="00E87599">
              <w:rPr>
                <w:rFonts w:ascii="Times New Roman" w:hAnsi="Times New Roman"/>
                <w:noProof/>
                <w:sz w:val="21"/>
                <w:szCs w:val="21"/>
              </w:rPr>
              <w:t>[12]</w:t>
            </w:r>
            <w:r>
              <w:rPr>
                <w:rFonts w:ascii="Times New Roman" w:hAnsi="Times New Roman"/>
                <w:sz w:val="21"/>
                <w:szCs w:val="21"/>
              </w:rPr>
              <w:fldChar w:fldCharType="end"/>
            </w:r>
          </w:p>
        </w:tc>
      </w:tr>
      <w:tr w:rsidR="006D625D" w:rsidRPr="00032BF0" w14:paraId="751065F1" w14:textId="77777777" w:rsidTr="007E6821">
        <w:trPr>
          <w:trHeight w:hRule="exact" w:val="558"/>
        </w:trPr>
        <w:tc>
          <w:tcPr>
            <w:cnfStyle w:val="001000000000" w:firstRow="0" w:lastRow="0" w:firstColumn="1" w:lastColumn="0" w:oddVBand="0" w:evenVBand="0" w:oddHBand="0" w:evenHBand="0" w:firstRowFirstColumn="0" w:firstRowLastColumn="0" w:lastRowFirstColumn="0" w:lastRowLastColumn="0"/>
            <w:tcW w:w="4878" w:type="dxa"/>
          </w:tcPr>
          <w:p w14:paraId="21625436" w14:textId="77777777" w:rsidR="006D625D" w:rsidRPr="00032BF0" w:rsidRDefault="006D625D" w:rsidP="007E6821">
            <w:pPr>
              <w:rPr>
                <w:rFonts w:ascii="Times New Roman" w:hAnsi="Times New Roman"/>
                <w:b w:val="0"/>
                <w:i/>
              </w:rPr>
            </w:pPr>
            <w:r w:rsidRPr="00032BF0">
              <w:rPr>
                <w:rFonts w:ascii="Times New Roman" w:hAnsi="Times New Roman"/>
                <w:b w:val="0"/>
                <w:i/>
              </w:rPr>
              <w:t>BRASSICA RAPA MEMBRANE OCCUPATION AND RECOGNITION NEXUS</w:t>
            </w:r>
          </w:p>
        </w:tc>
        <w:tc>
          <w:tcPr>
            <w:tcW w:w="1890" w:type="dxa"/>
            <w:vAlign w:val="bottom"/>
          </w:tcPr>
          <w:p w14:paraId="54456C3D"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
                <w:iCs/>
              </w:rPr>
              <w:t xml:space="preserve">Brassica </w:t>
            </w:r>
            <w:proofErr w:type="spellStart"/>
            <w:r w:rsidRPr="00032BF0">
              <w:rPr>
                <w:rFonts w:ascii="Times New Roman" w:hAnsi="Times New Roman"/>
                <w:i/>
                <w:iCs/>
              </w:rPr>
              <w:t>rapa</w:t>
            </w:r>
            <w:proofErr w:type="spellEnd"/>
          </w:p>
        </w:tc>
        <w:tc>
          <w:tcPr>
            <w:tcW w:w="3870" w:type="dxa"/>
            <w:vAlign w:val="bottom"/>
          </w:tcPr>
          <w:p w14:paraId="06564B16"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Plant growth rate</w:t>
            </w:r>
          </w:p>
        </w:tc>
        <w:tc>
          <w:tcPr>
            <w:tcW w:w="2610" w:type="dxa"/>
            <w:vAlign w:val="bottom"/>
          </w:tcPr>
          <w:p w14:paraId="378B4630" w14:textId="77777777" w:rsidR="006D625D" w:rsidRPr="00032BF0" w:rsidRDefault="00E87599"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"10.1007/s10059-010-0006-2", "ISSN" : "0219-1032", "PMID" : "20016940", "abstract" : "Proteins that contain membrane occupation and recognition nexus (MORN) motifs regulate various aspects of cellular metabolism by localizing proteins in different cellular organelles. The full-length Brassica rapa MORN motif protein (BrMORN) cDNA consists of 1,510 bp encoding 502 deduced amino acids with a predicted molecular mass of 55.8 kDa and an isoelectric point of 9.72. BrMORN is a novel protein composed of two N-terminal transmembrane helices and seven C-terminal MORN motifs and it appears to be localized on the plastid envelope. BrMORN expression was relatively high in actively-growing tissues, but low in mature tissues and under some abiotic stresses. Arabidopsis thaliana plants overexpressing BrMORN showed an enhanced rate of growth, hypocotyl elongation, and increases in the size of vegetative organs and seed productivity under normal growth conditions. In addition, cell size in Arabidopsis plants overexpressing BrMORN was 24% larger than that of wild-type plants, implying that the increase in the size of vegetative organs is due to cell enlargement. The increased size of the vegetative organs also led to increased seed production. Our data suggest that the MORN motif of BrMORN may act at the plastid envelope and facilitate plant growth via cell enlargement.", "author" : [ { "dropping-particle" : "", "family" : "Lee", "given" : "Jeongyeo", "non-dropping-particle" : "", "parse-names" : false, "suffix" : "" }, { "dropping-particle" : "", "family" : "Han", "given" : "Ching-Tack", "non-dropping-particle" : "", "parse-names" : false, "suffix" : "" }, { "dropping-particle" : "", "family" : "Hur", "given" : "Yoonkang", "non-dropping-particle" : "", "parse-names" : false, "suffix" : "" } ], "container-title" : "Molecules and cells", "id" : "ITEM-1", "issue" : "2", "issued" : { "date-parts" : [ [ "2010", "3", "28" ] ] }, "page" : "113-22", "title" : "Overexpression of BrMORN, a novel 'membrane occupation and recognition nexus' motif protein gene from Chinese cabbage, promotes vegetative growth and seed production in Arabidopsis.", "type" : "article-journal", "volume" : "29" }, "uris" : [ "http://www.mendeley.com/documents/?uuid=45608e0f-c072-4274-b0e1-608985efdb20" ] } ], "mendeley" : { "previouslyFormattedCitation" : "[13]" }, "properties" : { "noteIndex" : 0 }, "schema" : "https://github.com/citation-style-language/schema/raw/master/csl-citation.json" }</w:instrText>
            </w:r>
            <w:r>
              <w:rPr>
                <w:rFonts w:ascii="Times New Roman" w:hAnsi="Times New Roman"/>
                <w:sz w:val="21"/>
                <w:szCs w:val="21"/>
              </w:rPr>
              <w:fldChar w:fldCharType="separate"/>
            </w:r>
            <w:r w:rsidRPr="00E87599">
              <w:rPr>
                <w:rFonts w:ascii="Times New Roman" w:hAnsi="Times New Roman"/>
                <w:noProof/>
                <w:sz w:val="21"/>
                <w:szCs w:val="21"/>
              </w:rPr>
              <w:t>[13]</w:t>
            </w:r>
            <w:r>
              <w:rPr>
                <w:rFonts w:ascii="Times New Roman" w:hAnsi="Times New Roman"/>
                <w:sz w:val="21"/>
                <w:szCs w:val="21"/>
              </w:rPr>
              <w:fldChar w:fldCharType="end"/>
            </w:r>
          </w:p>
        </w:tc>
      </w:tr>
      <w:tr w:rsidR="006D625D" w:rsidRPr="00032BF0" w14:paraId="54DEF1F3"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1123CBD6" w14:textId="77777777" w:rsidR="006D625D" w:rsidRPr="00032BF0" w:rsidRDefault="006D625D" w:rsidP="007E6821">
            <w:pPr>
              <w:rPr>
                <w:rFonts w:ascii="Times New Roman" w:hAnsi="Times New Roman"/>
                <w:b w:val="0"/>
                <w:i/>
              </w:rPr>
            </w:pPr>
            <w:r w:rsidRPr="00032BF0">
              <w:rPr>
                <w:rFonts w:ascii="Times New Roman" w:hAnsi="Times New Roman"/>
                <w:b w:val="0"/>
                <w:i/>
              </w:rPr>
              <w:t>BRIX9-2-5</w:t>
            </w:r>
          </w:p>
        </w:tc>
        <w:tc>
          <w:tcPr>
            <w:tcW w:w="1890" w:type="dxa"/>
            <w:vAlign w:val="bottom"/>
          </w:tcPr>
          <w:p w14:paraId="254F78D5"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sidRPr="00032BF0">
              <w:rPr>
                <w:rFonts w:ascii="Times New Roman" w:hAnsi="Times New Roman"/>
              </w:rPr>
              <w:t>Tomato</w:t>
            </w:r>
          </w:p>
        </w:tc>
        <w:tc>
          <w:tcPr>
            <w:tcW w:w="3870" w:type="dxa"/>
          </w:tcPr>
          <w:p w14:paraId="74DB3DAC"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Fruit development</w:t>
            </w:r>
          </w:p>
        </w:tc>
        <w:tc>
          <w:tcPr>
            <w:tcW w:w="2610" w:type="dxa"/>
            <w:vAlign w:val="bottom"/>
          </w:tcPr>
          <w:p w14:paraId="19D9D577" w14:textId="77777777" w:rsidR="006D625D" w:rsidRPr="00032BF0" w:rsidRDefault="00E87599"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"10.1126/science.1101666", "ISSN" : "1095-9203", "PMID" : "15375271", "abstract" : "To explore natural biodiversity we developed and examined introgression lines (ILs) containing chromosome segments of wild species (Solanum pennellii) in the background of the cultivated tomato (S. lycopersicum). We identified Brix9-2-5, which is a S. pennellii quantitative trait locus (QTL) that increases sugar yield of tomatoes and was mapped within a flower- and fruit-specific invertase (LIN5). QTL analysis representing five different tomato species delimited the functional polymorphism of Brix9-2-5 to an amino acid near the catalytic site of the invertase crystal, affecting enzyme kinetics and fruit sink strength. These results underline the power of diverse ILs for high-resolution perspectives on complex phenotypes.", "author" : [ { "dropping-particle" : "", "family" : "Fridman", "given" : "Eyal", "non-dropping-particle" : "", "parse-names" : false, "suffix" : "" }, { "dropping-particle" : "", "family" : "Carrari", "given" : "Fernando", "non-dropping-particle" : "", "parse-names" : false, "suffix" : "" }, { "dropping-particle" : "", "family" : "Liu", "given" : "Yong-Sheng", "non-dropping-particle" : "", "parse-names" : false, "suffix" : "" }, { "dropping-particle" : "", "family" : "Fernie", "given" : "Alisdair R", "non-dropping-particle" : "", "parse-names" : false, "suffix" : "" }, { "dropping-particle" : "", "family" : "Zamir", "given" : "Dani", "non-dropping-particle" : "", "parse-names" : false, "suffix" : "" } ], "container-title" : "Science (New York, N.Y.)", "id" : "ITEM-1", "issue" : "5691", "issued" : { "date-parts" : [ [ "2004", "9", "17" ] ] }, "page" : "1786-9", "title" : "Zooming in on a quantitative trait for tomato yield using interspecific introgressions.", "type" : "article-journal", "volume" : "305" }, "uris" : [ "http://www.mendeley.com/documents/?uuid=5ecb4e76-3ccb-4d36-b348-31648693021b" ] } ], "mendeley" : { "previouslyFormattedCitation" : "[14]" }, "properties" : { "noteIndex" : 0 }, "schema" : "https://github.com/citation-style-language/schema/raw/master/csl-citation.json" }</w:instrText>
            </w:r>
            <w:r>
              <w:rPr>
                <w:rFonts w:ascii="Times New Roman" w:hAnsi="Times New Roman"/>
                <w:sz w:val="21"/>
                <w:szCs w:val="21"/>
              </w:rPr>
              <w:fldChar w:fldCharType="separate"/>
            </w:r>
            <w:r w:rsidRPr="00E87599">
              <w:rPr>
                <w:rFonts w:ascii="Times New Roman" w:hAnsi="Times New Roman"/>
                <w:noProof/>
                <w:sz w:val="21"/>
                <w:szCs w:val="21"/>
              </w:rPr>
              <w:t>[14]</w:t>
            </w:r>
            <w:r>
              <w:rPr>
                <w:rFonts w:ascii="Times New Roman" w:hAnsi="Times New Roman"/>
                <w:sz w:val="21"/>
                <w:szCs w:val="21"/>
              </w:rPr>
              <w:fldChar w:fldCharType="end"/>
            </w:r>
          </w:p>
        </w:tc>
      </w:tr>
      <w:tr w:rsidR="006D625D" w:rsidRPr="00032BF0" w14:paraId="0D51FD48"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07F4C834" w14:textId="77777777" w:rsidR="006D625D" w:rsidRPr="00032BF0" w:rsidRDefault="006D625D" w:rsidP="007E6821">
            <w:pPr>
              <w:rPr>
                <w:rFonts w:ascii="Times New Roman" w:hAnsi="Times New Roman"/>
                <w:b w:val="0"/>
                <w:i/>
              </w:rPr>
            </w:pPr>
            <w:r w:rsidRPr="00032BF0">
              <w:rPr>
                <w:rFonts w:ascii="Times New Roman" w:hAnsi="Times New Roman"/>
                <w:b w:val="0"/>
                <w:i/>
              </w:rPr>
              <w:t>BUSHY AND DWARF1</w:t>
            </w:r>
          </w:p>
        </w:tc>
        <w:tc>
          <w:tcPr>
            <w:tcW w:w="1890" w:type="dxa"/>
            <w:vAlign w:val="bottom"/>
          </w:tcPr>
          <w:p w14:paraId="54B12CF6"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2C16AA71"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7C95790E" w14:textId="77777777" w:rsidR="006D625D" w:rsidRPr="00032BF0" w:rsidRDefault="00063E1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"abstract" : "Polar auxin transport (PAT) plays a crucial role in the regulation of many aspects of plant growth and development. We report the characterization of a semidominant Arabidopsis thaliana bushy and dwarf1 (bud1) mutant. Molecular genetic analysis indicated that the bud1 phenotype is a result of increased expression of Arabidopsis MAP KINASE KINASE7 (MKK7), a member of plant mitogen-activated protein kinase kinase group D. We showed that BUD1/MKK7 is a functional kinase and that the kinase activity is essential for its biological functions. Compared with the wild type, the bud1 plants develop significantly fewer lateral roots, simpler venation patterns, and a quicker and greater curvature in the gravitropism assay. In addition, the bud1 plants have shorter hypocotyls at high temperature (29C) under light, which is a characteristic feature of defective auxin action. Determination of tritium-labeled indole-3-acetic acid transport showed that the increased expression of MKK7 in bud1 or the repressed expression in MKK7 antisense transgenic plants causes deficiency or enhancement in auxin transport, indicating that MKK7 negatively regulates PAT. This conclusion was further substantiated by genetic and phenotypic analyses of double mutants generated from crosses between bud1 and the auxin-related mutants axr3-3, tir1-1, doc1-1, and atmdr1-1.", "author" : [ { "dropping-particle" : "", "family" : "Dai", "given" : "Ya", "non-dropping-particle" : "", "parse-names" : false, "suffix" : "" }, { "dropping-particle" : "", "family" : "Wang", "given" : "Huanzhong", "non-dropping-particle" : "", "parse-names" : false, "suffix" : "" }, { "dropping-particle" : "", "family" : "Li", "given" : "Baohua", "non-dropping-particle" : "", "parse-names" : false, "suffix" : "" }, { "dropping-particle" : "", "family" : "Huang", "given" : "Juan", "non-dropping-particle" : "", "parse-names" : false, "suffix" : "" }, { "dropping-particle" : "", "family" : "Liu", "given" : "Xinfang", "non-dropping-particle" : "", "parse-names" : false, "suffix" : "" }, { "dropping-particle" : "", "family" : "Zhou", "given" : "Yihua", "non-dropping-particle" : "", "parse-names" : false, "suffix" : "" }, { "dropping-particle" : "", "family" : "Mou", "given" : "Zhonglin", "non-dropping-particle" : "", "parse-names" : false, "suffix" : "" }, { "dropping-particle" : "", "family" : "Li", "given" : "Jiayang", "non-dropping-particle" : "", "parse-names" : false, "suffix" : "" } ], "container-title" : "The Plant Cell", "id" : "ITEM-1", "issue" : "2", "issued" : { "date-parts" : [ [ "2006" ] ] }, "page" : "308-320", "publisher" : "American Society of Plant Biologists", "title" : "Increased Expression of MAP KINASE KINASE7 Causes Deficiency in Polar Auxin Transport and Leads to Plant Architectural Abnormality in ArabidopsisW", "type" : "article-journal", "volume" : "18" }, "uris" : [ "http://www.mendeley.com/documents/?uuid=2dc205e9-c753-41cd-ab11-68d8340f3c03" ] } ], "mendeley" : { "previouslyFormattedCitation" : "[15]" }, "properties" : { "noteIndex" : 0 }, "schema" : "https://github.com/citation-style-language/schema/raw/master/csl-citation.json" }</w:instrText>
            </w:r>
            <w:r>
              <w:rPr>
                <w:rFonts w:ascii="Times New Roman" w:hAnsi="Times New Roman"/>
                <w:sz w:val="21"/>
                <w:szCs w:val="21"/>
              </w:rPr>
              <w:fldChar w:fldCharType="separate"/>
            </w:r>
            <w:r w:rsidRPr="00063E1F">
              <w:rPr>
                <w:rFonts w:ascii="Times New Roman" w:hAnsi="Times New Roman"/>
                <w:noProof/>
                <w:sz w:val="21"/>
                <w:szCs w:val="21"/>
              </w:rPr>
              <w:t>[15]</w:t>
            </w:r>
            <w:r>
              <w:rPr>
                <w:rFonts w:ascii="Times New Roman" w:hAnsi="Times New Roman"/>
                <w:sz w:val="21"/>
                <w:szCs w:val="21"/>
              </w:rPr>
              <w:fldChar w:fldCharType="end"/>
            </w:r>
          </w:p>
        </w:tc>
      </w:tr>
      <w:tr w:rsidR="006D625D" w:rsidRPr="00032BF0" w14:paraId="427033C0"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1D6E7BEA" w14:textId="77777777" w:rsidR="006D625D" w:rsidRPr="00032BF0" w:rsidRDefault="006D625D" w:rsidP="007E6821">
            <w:pPr>
              <w:rPr>
                <w:rFonts w:ascii="Times New Roman" w:hAnsi="Times New Roman"/>
                <w:b w:val="0"/>
                <w:i/>
              </w:rPr>
            </w:pPr>
            <w:r w:rsidRPr="00032BF0">
              <w:rPr>
                <w:rFonts w:ascii="Times New Roman" w:hAnsi="Times New Roman"/>
                <w:b w:val="0"/>
                <w:i/>
              </w:rPr>
              <w:t>CASEIN KINASE 2 α</w:t>
            </w:r>
          </w:p>
        </w:tc>
        <w:tc>
          <w:tcPr>
            <w:tcW w:w="1890" w:type="dxa"/>
            <w:vAlign w:val="bottom"/>
          </w:tcPr>
          <w:p w14:paraId="329481CC"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06443505"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01B2C65B" w14:textId="77777777" w:rsidR="006D625D" w:rsidRPr="00032BF0" w:rsidRDefault="00063E1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"10.1111/j.1365-313X.2011.04794.x", "ISSN" : "1365-313X", "PMID" : "21950772", "abstract" : "Casein kinase II (formerly known as CK2), a ubiquitous Ser/Thr kinase, plays critical roles in all higher organisms including plants. The CK2 holoenzyme consists of two catalytic \u03b1 subunits and two regulatory \u03b2 subunits. The Arabidopsis genome has four \u03b1 subunit and four \u03b2 subunit genes, and members of both the \u03b1 and \u03b2 subunit families have been shown to be localized in the cytoplasm, nucleus and also in chloroplasts. However, the biological roles of CK2 subunits have not been fully characterized yet. Here we identified T-DNA insertion mutants in three \u03b1 subunit genes (\u03b11, \u03b12 and \u03b13) and made double and triple mutants. The CK2 \u03b11\u03b12\u03b13 triple mutants displayed reduced CK2 activity compared with wild-type seedlings. Phenotypic characterization showed that CK2 \u03b11\u03b12\u03b13 triple mutants are late flowering under both long- and short-day conditions. Genes encoding floral integrators are differentially regulated in the triple mutant compared with the wild-type plants. CK2 \u03b11\u03b12\u03b13 triple mutants also displayed reduced hypocotyl growth, smaller cotyledon size and a reduced number of lateral roots compared with wild-type seedlings under light. Abscisic acid-induced blockage of seed germination and cotyledon greening is reduced in CK2 \u03b1 subunit mutants in an additive manner. Moreover, CK2 \u03b1 subunit mutants are also hyposensitive to a NaCl-induced blockage of seed germination. Taken together, these data suggest that CK2 \u03b1 subunits affect diverse developmental and stress responsive pathways in Arabidopsis.", "author" : [ { "dropping-particle" : "", "family" : "Mulekar", "given" : "Jidnyasa Jayant", "non-dropping-particle" : "", "parse-names" : false, "suffix" : "" }, { "dropping-particle" : "", "family" : "Bu", "given" : "Qingyun", "non-dropping-particle" : "", "parse-names" : false, "suffix" : "" }, { "dropping-particle" : "", "family" : "Chen", "given" : "Fulu", "non-dropping-particle" : "", "parse-names" : false, "suffix" : "" }, { "dropping-particle" : "", "family" : "Huq", "given" : "Enamul", "non-dropping-particle" : "", "parse-names" : false, "suffix" : "" } ], "container-title" : "The Plant journal : for cell and molecular biology", "id" : "ITEM-1", "issue" : "2", "issued" : { "date-parts" : [ [ "2012", "1" ] ] }, "page" : "343-54", "title" : "Casein kinase II \u03b1 subunits affect multiple developmental and stress-responsive pathways in Arabidopsis.", "type" : "article-journal", "volume" : "69" }, "uris" : [ "http://www.mendeley.com/documents/?uuid=23e36a77-f040-4a25-ae01-42672188c1e7" ] } ], "mendeley" : { "previouslyFormattedCitation" : "[16]" }, "properties" : { "noteIndex" : 0 }, "schema" : "https://github.com/citation-style-language/schema/raw/master/csl-citation.json" }</w:instrText>
            </w:r>
            <w:r>
              <w:rPr>
                <w:rFonts w:ascii="Times New Roman" w:hAnsi="Times New Roman"/>
                <w:sz w:val="21"/>
                <w:szCs w:val="21"/>
              </w:rPr>
              <w:fldChar w:fldCharType="separate"/>
            </w:r>
            <w:r w:rsidRPr="00063E1F">
              <w:rPr>
                <w:rFonts w:ascii="Times New Roman" w:hAnsi="Times New Roman"/>
                <w:noProof/>
                <w:sz w:val="21"/>
                <w:szCs w:val="21"/>
              </w:rPr>
              <w:t>[16]</w:t>
            </w:r>
            <w:r>
              <w:rPr>
                <w:rFonts w:ascii="Times New Roman" w:hAnsi="Times New Roman"/>
                <w:sz w:val="21"/>
                <w:szCs w:val="21"/>
              </w:rPr>
              <w:fldChar w:fldCharType="end"/>
            </w:r>
          </w:p>
        </w:tc>
      </w:tr>
      <w:tr w:rsidR="006D625D" w:rsidRPr="00032BF0" w14:paraId="4AC7A70B"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57E2A69" w14:textId="77777777" w:rsidR="006D625D" w:rsidRPr="00032BF0" w:rsidRDefault="006D625D" w:rsidP="007E6821">
            <w:pPr>
              <w:rPr>
                <w:rFonts w:ascii="Times New Roman" w:hAnsi="Times New Roman"/>
                <w:b w:val="0"/>
                <w:i/>
              </w:rPr>
            </w:pPr>
            <w:r w:rsidRPr="00032BF0">
              <w:rPr>
                <w:rFonts w:ascii="Times New Roman" w:hAnsi="Times New Roman"/>
                <w:b w:val="0"/>
                <w:i/>
              </w:rPr>
              <w:t>CHALCONE SYNTHASE</w:t>
            </w:r>
          </w:p>
        </w:tc>
        <w:tc>
          <w:tcPr>
            <w:tcW w:w="1890" w:type="dxa"/>
            <w:vAlign w:val="bottom"/>
          </w:tcPr>
          <w:p w14:paraId="342DF0F0"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6180E527"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 xml:space="preserve">Plant growth; regulation of </w:t>
            </w:r>
            <w:proofErr w:type="spellStart"/>
            <w:r w:rsidRPr="00032BF0">
              <w:rPr>
                <w:rFonts w:ascii="Times New Roman" w:hAnsi="Times New Roman"/>
              </w:rPr>
              <w:t>auxin</w:t>
            </w:r>
            <w:proofErr w:type="spellEnd"/>
            <w:r w:rsidRPr="00032BF0">
              <w:rPr>
                <w:rFonts w:ascii="Times New Roman" w:hAnsi="Times New Roman"/>
              </w:rPr>
              <w:t xml:space="preserve"> transport</w:t>
            </w:r>
          </w:p>
        </w:tc>
        <w:tc>
          <w:tcPr>
            <w:tcW w:w="2610" w:type="dxa"/>
            <w:vAlign w:val="bottom"/>
          </w:tcPr>
          <w:p w14:paraId="28E3EB53" w14:textId="77777777" w:rsidR="006D625D" w:rsidRPr="00032BF0" w:rsidRDefault="003F1D1E"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"10.1111/j.1469-8137.2005.01496.x", "ISSN" : "0028-646X", "PMID" : "16159327", "abstract" : "The Arabidopsis thaliana mutants de-etiolated3 (det3), pom-pom1 (pom1) and ectopic lignification1 (eli1) all deposit lignins in cells where these polymers would not normally be found. Comparison of these mutants provides an opportunity to determine if the shared mutant phenotype arose by perturbing a common regulatory mechanism in each of the mutants. The mutants were compared using a combination of genetics, histochemistry, chemical profiling, transcript profiling using both Northern blots and microarrays, and bioinformatics. The subset of cells that ectopically lignified was shared between all three mutants, but clear differences in cell wall chemistry were evident between the mutants. Northern blot analysis of lignin biosynthetic genes over diurnal and circadian cycles revealed that transcript abundance of several key genes was clearly altered in all three mutants. Microarray analysis suggests that changes in the expression of specific members of the R2R3-MYB and Dof transcription factor families may contribute to the ectopic lignification phenotypes. This comparative analysis provides a suite of hypotheses that can be tested to examine the control of lignin biosynthesis.", "author" : [ { "dropping-particle" : "", "family" : "Rogers", "given" : "Louisa A", "non-dropping-particle" : "", "parse-names" : false, "suffix" : "" }, { "dropping-particle" : "", "family" : "Dubos", "given" : "Christian", "non-dropping-particle" : "", "parse-names" : false, "suffix" : "" }, { "dropping-particle" : "", "family" : "Surman", "given" : "Christine", "non-dropping-particle" : "", "parse-names" : false, "suffix" : "" }, { "dropping-particle" : "", "family" : "Willment", "given" : "Janet", "non-dropping-particle" : "", "parse-names" : false, "suffix" : "" }, { "dropping-particle" : "", "family" : "Cullis", "given" : "Ian F", "non-dropping-particle" : "", "parse-names" : false, "suffix" : "" }, { "dropping-particle" : "", "family" : "Mansfield", "given" : "Shawn D", "non-dropping-particle" : "", "parse-names" : false, "suffix" : "" }, { "dropping-particle" : "", "family" : "Campbell", "given" : "Malcolm M", "non-dropping-particle" : "", "parse-names" : false, "suffix" : "" } ], "container-title" : "The New phytologist", "id" : "ITEM-1", "issue" : "1", "issued" : { "date-parts" : [ [ "2005", "10" ] ] }, "page" : "123-40", "title" : "Comparison of lignin deposition in three ectopic lignification mutants.", "type" : "article-journal", "volume" : "168" }, "uris" : [ "http://www.mendeley.com/documents/?uuid=d72f2c88-4151-4cda-bc3a-7571081ff876" ] } ], "mendeley" : { "previouslyFormattedCitation" : "[1]"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[1]</w:t>
            </w:r>
            <w:r>
              <w:rPr>
                <w:rFonts w:ascii="Times New Roman" w:hAnsi="Times New Roman"/>
                <w:sz w:val="21"/>
                <w:szCs w:val="21"/>
              </w:rPr>
              <w:fldChar w:fldCharType="end"/>
            </w:r>
          </w:p>
        </w:tc>
      </w:tr>
      <w:tr w:rsidR="006D625D" w:rsidRPr="00032BF0" w14:paraId="388F2496"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8602D4E" w14:textId="77777777" w:rsidR="006D625D" w:rsidRPr="00032BF0" w:rsidRDefault="006D625D" w:rsidP="007E6821">
            <w:pPr>
              <w:rPr>
                <w:rFonts w:ascii="Times New Roman" w:hAnsi="Times New Roman"/>
                <w:b w:val="0"/>
                <w:i/>
              </w:rPr>
            </w:pPr>
            <w:r w:rsidRPr="00032BF0">
              <w:rPr>
                <w:rFonts w:ascii="Times New Roman" w:hAnsi="Times New Roman"/>
                <w:b w:val="0"/>
                <w:i/>
              </w:rPr>
              <w:t>COLORLESS NON-RIPENING</w:t>
            </w:r>
          </w:p>
        </w:tc>
        <w:tc>
          <w:tcPr>
            <w:tcW w:w="1890" w:type="dxa"/>
            <w:vAlign w:val="bottom"/>
          </w:tcPr>
          <w:p w14:paraId="4CB70125"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sidRPr="00032BF0">
              <w:rPr>
                <w:rFonts w:ascii="Times New Roman" w:hAnsi="Times New Roman"/>
              </w:rPr>
              <w:t>Tomato</w:t>
            </w:r>
          </w:p>
        </w:tc>
        <w:tc>
          <w:tcPr>
            <w:tcW w:w="3870" w:type="dxa"/>
          </w:tcPr>
          <w:p w14:paraId="23B3D34B"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Fruit development</w:t>
            </w:r>
          </w:p>
        </w:tc>
        <w:tc>
          <w:tcPr>
            <w:tcW w:w="2610" w:type="dxa"/>
            <w:vAlign w:val="bottom"/>
          </w:tcPr>
          <w:p w14:paraId="44BD9879" w14:textId="77777777" w:rsidR="006D625D" w:rsidRPr="00032BF0" w:rsidRDefault="003F1D1E"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"10.1038/ng1841", "ISSN" : "1061-4036", "PMID" : "16832354", "abstract" : "A major component in the regulatory network controlling fruit ripening is likely to be the gene at the tomato Colorless non-ripening (Cnr) locus. The Cnr mutation results in colorless fruits with a substantial loss of cell-to-cell adhesion. The nature of the mutation and the identity of the Cnr gene were previously unknown. Using positional cloning and virus-induced gene silencing, here we demonstrate that an SBP-box (SQUAMOSA promoter binding protein-like) gene resides at the Cnr locus. Furthermore, the Cnr phenotype results from a spontaneous epigenetic change in the SBP-box promoter. The discovery that Cnr is an epimutation was unexpected, as very few spontaneous epimutations have been described in plants. This study demonstrates that an SBP-box gene is critical for normal ripening and highlights the likely importance of epialleles in plant development and the generation of natural variation.", "author" : [ { "dropping-particle" : "", "family" : "Manning", "given" : "Kenneth", "non-dropping-particle" : "", "parse-names" : false, "suffix" : "" }, { "dropping-particle" : "", "family" : "T\u00f6r", "given" : "Mahmut", "non-dropping-particle" : "", "parse-names" : false, "suffix" : "" }, { "dropping-particle" : "", "family" : "Poole", "given" : "Mervin", "non-dropping-particle" : "", "parse-names" : false, "suffix" : "" }, { "dropping-particle" : "", "family" : "Hong", "given" : "Yiguo", "non-dropping-particle" : "", "parse-names" : false, "suffix" : "" }, { "dropping-particle" : "", "family" : "Thompson", "given" : "Andrew J", "non-dropping-particle" : "", "parse-names" : false, "suffix" : "" }, { "dropping-particle" : "", "family" : "King", "given" : "Graham J", "non-dropping-particle" : "", "parse-names" : false, "suffix" : "" }, { "dropping-particle" : "", "family" : "Giovannoni", "given" : "James J", "non-dropping-particle" : "", "parse-names" : false, "suffix" : "" }, { "dropping-particle" : "", "family" : "Seymour", "given" : "Graham B", "non-dropping-particle" : "", "parse-names" : false, "suffix" : "" } ], "container-title" : "Nature genetics", "id" : "ITEM-1", "issue" : "8", "issued" : { "date-parts" : [ [ "2006", "8" ] ] }, "page" : "948-52", "title" : "A naturally occurring epigenetic mutation in a gene encoding an SBP-box transcription factor inhibits tomato fruit ripening.", "type" : "article-journal", "volume" : "38" }, "uris" : [ "http://www.mendeley.com/documents/?uuid=149aa554-f98f-4629-9cfa-1dcea908e878" ] } ], "mendeley" : { "previouslyFormattedCitation" : "[17]"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[17]</w:t>
            </w:r>
            <w:r>
              <w:rPr>
                <w:rFonts w:ascii="Times New Roman" w:hAnsi="Times New Roman"/>
                <w:sz w:val="21"/>
                <w:szCs w:val="21"/>
              </w:rPr>
              <w:fldChar w:fldCharType="end"/>
            </w:r>
          </w:p>
        </w:tc>
      </w:tr>
      <w:tr w:rsidR="006D625D" w:rsidRPr="00032BF0" w14:paraId="7B89AADA"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67B6508" w14:textId="77777777" w:rsidR="006D625D" w:rsidRPr="00032BF0" w:rsidRDefault="006D625D" w:rsidP="007E6821">
            <w:pPr>
              <w:rPr>
                <w:rFonts w:ascii="Times New Roman" w:hAnsi="Times New Roman"/>
                <w:b w:val="0"/>
                <w:i/>
              </w:rPr>
            </w:pPr>
            <w:r w:rsidRPr="00032BF0">
              <w:rPr>
                <w:rFonts w:ascii="Times New Roman" w:hAnsi="Times New Roman"/>
                <w:b w:val="0"/>
                <w:i/>
              </w:rPr>
              <w:t>CONSTANS</w:t>
            </w:r>
          </w:p>
        </w:tc>
        <w:tc>
          <w:tcPr>
            <w:tcW w:w="1890" w:type="dxa"/>
            <w:vAlign w:val="bottom"/>
          </w:tcPr>
          <w:p w14:paraId="26DFDC3E"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7511056C"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2909E457" w14:textId="77777777" w:rsidR="006D625D" w:rsidRPr="00032BF0" w:rsidRDefault="003F1D1E"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"10.1126/science.1091761", "ISSN" : "1095-9203", "PMID" : "14963328", "abstract" : "Many plants flower in response to seasonal fluctuations in day length. The CONSTANS (CO) gene of Arabidopsis promotes flowering in long days. Flowering is induced when CO messenger RNA expression coincides with the exposure of plants to light. However, how this promotes CO activity is unknown. We show that light stabilizes nuclear CO protein in the evening, whereas in the morning or in darkness the protein is degraded by the proteasome. Photoreceptors regulate CO stability and act antagonistically to generate daily rhythms in CO abundance. This layer of regulation refines the circadian rhythm in CO messenger RNA and is central to the mechanism by which day length controls flowering.", "author" : [ { "dropping-particle" : "", "family" : "Valverde", "given" : "Federico", "non-dropping-particle" : "", "parse-names" : false, "suffix" : "" }, { "dropping-particle" : "", "family" : "Mouradov", "given" : "Aidyn", "non-dropping-particle" : "", "parse-names" : false, "suffix" : "" }, { "dropping-particle" : "", "family" : "Soppe", "given" : "Wim", "non-dropping-particle" : "", "parse-names" : false, "suffix" : "" }, { "dropping-particle" : "", "family" : "Ravenscroft", "given" : "Dean", "non-dropping-particle" : "", "parse-names" : false, "suffix" : "" }, { "dropping-particle" : "", "family" : "Samach", "given" : "Alon", "non-dropping-particle" : "", "parse-names" : false, "suffix" : "" }, { "dropping-particle" : "", "family" : "Coupland", "given" : "George", "non-dropping-particle" : "", "parse-names" : false, "suffix" : "" } ], "container-title" : "Science (New York, N.Y.)", "id" : "ITEM-1", "issue" : "5660", "issued" : { "date-parts" : [ [ "2004", "2", "13" ] ] }, "page" : "1003-6", "title" : "Photoreceptor regulation of CONSTANS protein in photoperiodic flowering.", "type" : "article-journal", "volume" : "303" }, "uris" : [ "http://www.mendeley.com/documents/?uuid=c8ef2de0-834c-4455-b0b9-74d2c0f8037a" ] } ], "mendeley" : { "previouslyFormattedCitation" : "[18]"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[18]</w:t>
            </w:r>
            <w:r>
              <w:rPr>
                <w:rFonts w:ascii="Times New Roman" w:hAnsi="Times New Roman"/>
                <w:sz w:val="21"/>
                <w:szCs w:val="21"/>
              </w:rPr>
              <w:fldChar w:fldCharType="end"/>
            </w:r>
          </w:p>
        </w:tc>
      </w:tr>
      <w:tr w:rsidR="006D625D" w:rsidRPr="00032BF0" w14:paraId="71D1A38E"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B6C77CF" w14:textId="77777777" w:rsidR="006D625D" w:rsidRPr="00032BF0" w:rsidRDefault="006D625D" w:rsidP="007E6821">
            <w:pPr>
              <w:rPr>
                <w:rFonts w:ascii="Times New Roman" w:hAnsi="Times New Roman"/>
                <w:b w:val="0"/>
                <w:i/>
              </w:rPr>
            </w:pPr>
            <w:r w:rsidRPr="00032BF0">
              <w:rPr>
                <w:rFonts w:ascii="Times New Roman" w:hAnsi="Times New Roman"/>
                <w:b w:val="0"/>
                <w:i/>
              </w:rPr>
              <w:t>CYCLOIDEA</w:t>
            </w:r>
          </w:p>
        </w:tc>
        <w:tc>
          <w:tcPr>
            <w:tcW w:w="1890" w:type="dxa"/>
            <w:vAlign w:val="bottom"/>
          </w:tcPr>
          <w:p w14:paraId="3B3D41E7"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 xml:space="preserve">Antirrhinum </w:t>
            </w:r>
            <w:proofErr w:type="spellStart"/>
            <w:r w:rsidRPr="00032BF0">
              <w:rPr>
                <w:rFonts w:ascii="Times New Roman" w:hAnsi="Times New Roman"/>
                <w:i/>
                <w:iCs/>
              </w:rPr>
              <w:t>majus</w:t>
            </w:r>
            <w:proofErr w:type="spellEnd"/>
          </w:p>
        </w:tc>
        <w:tc>
          <w:tcPr>
            <w:tcW w:w="3870" w:type="dxa"/>
          </w:tcPr>
          <w:p w14:paraId="3815FE94"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Floral development/shape</w:t>
            </w:r>
          </w:p>
        </w:tc>
        <w:tc>
          <w:tcPr>
            <w:tcW w:w="2610" w:type="dxa"/>
            <w:vAlign w:val="bottom"/>
          </w:tcPr>
          <w:p w14:paraId="3ED44E6E" w14:textId="77777777" w:rsidR="006D625D" w:rsidRPr="00032BF0" w:rsidRDefault="003F1D1E"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"0950-1991", "PMID" : "9118809", "abstract" : "The asymmetric shape of the Antirrhinum corolla is determined by genes acting differentially along the dorsoventral axis of the flower. Genes so far identified determine asymmetry by acting in dorsal regions. We describe a gene, divaricata, which in contrast to previously identified genes acts in ventral regions of the flower. We show by the analysis of mutant combinations that the divaricata gene is negatively regulated by the dorsal genes cycloidea and dichotoma. In addition, we show by the analysis of chromosomal duplications that the divaricata gene acts in a dosage-dependent manner, suggesting that the level of its product is critical for determining ventral identities.", "author" : [ { "dropping-particle" : "", "family" : "Almeida", "given" : "J", "non-dropping-particle" : "", "parse-names" : false, "suffix" : "" }, { "dropping-particle" : "", "family" : "Rocheta", "given" : "M", "non-dropping-particle" : "", "parse-names" : false, "suffix" : "" }, { "dropping-particle" : "", "family" : "Galego", "given" : "L", "non-dropping-particle" : "", "parse-names" : false, "suffix" : "" } ], "container-title" : "Development (Cambridge, England)", "id" : "ITEM-1", "issue" : "7", "issued" : { "date-parts" : [ [ "1997", "4" ] ] }, "page" : "1387-92", "title" : "Genetic control of flower shape in Antirrhinum majus.", "type" : "article-journal", "volume" : "124" }, "uris" : [ "http://www.mendeley.com/documents/?uuid=01048cab-8058-41ef-a047-91712f86f2fb" ] } ], "mendeley" : { "previouslyFormattedCitation" : "[19]"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[19]</w:t>
            </w:r>
            <w:r>
              <w:rPr>
                <w:rFonts w:ascii="Times New Roman" w:hAnsi="Times New Roman"/>
                <w:sz w:val="21"/>
                <w:szCs w:val="21"/>
              </w:rPr>
              <w:fldChar w:fldCharType="end"/>
            </w:r>
          </w:p>
        </w:tc>
      </w:tr>
      <w:tr w:rsidR="006D625D" w:rsidRPr="00032BF0" w14:paraId="6D07CE14"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127C7760" w14:textId="77777777" w:rsidR="006D625D" w:rsidRPr="00032BF0" w:rsidRDefault="006D625D" w:rsidP="007E6821">
            <w:pPr>
              <w:rPr>
                <w:rFonts w:ascii="Times New Roman" w:hAnsi="Times New Roman"/>
                <w:b w:val="0"/>
                <w:i/>
              </w:rPr>
            </w:pPr>
            <w:r w:rsidRPr="00032BF0">
              <w:rPr>
                <w:rFonts w:ascii="Times New Roman" w:hAnsi="Times New Roman"/>
                <w:b w:val="0"/>
                <w:i/>
              </w:rPr>
              <w:t>CYTOKININ OXIDASE/DEHYDROGENASE 1</w:t>
            </w:r>
          </w:p>
        </w:tc>
        <w:tc>
          <w:tcPr>
            <w:tcW w:w="1890" w:type="dxa"/>
            <w:vAlign w:val="bottom"/>
          </w:tcPr>
          <w:p w14:paraId="4BFC49DC"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Rice</w:t>
            </w:r>
          </w:p>
        </w:tc>
        <w:tc>
          <w:tcPr>
            <w:tcW w:w="3870" w:type="dxa"/>
          </w:tcPr>
          <w:p w14:paraId="28AA484D"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Plant growth</w:t>
            </w:r>
          </w:p>
        </w:tc>
        <w:tc>
          <w:tcPr>
            <w:tcW w:w="2610" w:type="dxa"/>
            <w:vAlign w:val="bottom"/>
          </w:tcPr>
          <w:p w14:paraId="27A48179" w14:textId="77777777" w:rsidR="006D625D" w:rsidRPr="00032BF0" w:rsidRDefault="003F1D1E"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"10.1093/pcp/pcm022", "ISSN" : "0032-0781", "PMID" : "17293362", "abstract" : "Genome-wide analyses of rice (Oryza sativa L.) cytokinin (CK)-responsive genes using the Affymetrix GeneChip(R) rice genome array were conducted to define the spectrum of genes subject to regulation by CK in monocotyledonous plants. Application of trans-zeatin modulated the expression of a wide variety of genes including those involved in hormone signaling and metabolism, transcriptional regulation, macronutrient transport and protein synthesis. To understand further the function of CK in rice plants, we examined the effects of in planta manipulation of a putative CK signaling factor on morphology, CK metabolism and expression of CK-responsive genes. Overexpression of the CK-inducible type-A response regulator OsRR6 abolished shoot regeneration, suggesting that OsRR6 acts as a negative regulator of CK signaling. Transgenic lines overexpressing OsRR6 (OsRR6-ox) had dwarf phenotypes with poorly developed root systems and panicles. Increased content of trans-zeatin-type CKs in OsRR6-ox lines indicates that homeostatic control of CK levels is regulated by OsRR6 signaling. Expression of genes encoding CK oxidase/dehydrogenase decreased in OsRR6-ox plants, possibly accounting for elevated CK levels in transgenic lines. Expression of a number of stress response genes was also altered in OsRR6-ox plants.", "author" : [ { "dropping-particle" : "", "family" : "Hirose", "given" : "Naoya", "non-dropping-particle" : "", "parse-names" : false, "suffix" : "" }, { "dropping-particle" : "", "family" : "Makita", "given" : "Nobue", "non-dropping-particle" : "", "parse-names" : false, "suffix" : "" }, { "dropping-particle" : "", "family" : "Kojima", "given" : "Mikiko", "non-dropping-particle" : "", "parse-names" : false, "suffix" : "" }, { "dropping-particle" : "", "family" : "Kamada-Nobusada", "given" : "Tomoe", "non-dropping-particle" : "", "parse-names" : false, "suffix" : "" }, { "dropping-particle" : "", "family" : "Sakakibara", "given" : "Hitoshi", "non-dropping-particle" : "", "parse-names" : false, "suffix" : "" } ], "container-title" : "Plant &amp; cell physiology", "id" : "ITEM-1", "issue" : "3", "issued" : { "date-parts" : [ [ "2007", "3" ] ] }, "page" : "523-39", "title" : "Overexpression of a type-A response regulator alters rice morphology and cytokinin metabolism.", "type" : "article-journal", "volume" : "48" }, "uris" : [ "http://www.mendeley.com/documents/?uuid=86b5607e-fc43-4f55-8ef7-66eeef3442d5" ] } ], "mendeley" : { "previouslyFormattedCitation" : "[20]"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[20]</w:t>
            </w:r>
            <w:r>
              <w:rPr>
                <w:rFonts w:ascii="Times New Roman" w:hAnsi="Times New Roman"/>
                <w:sz w:val="21"/>
                <w:szCs w:val="21"/>
              </w:rPr>
              <w:fldChar w:fldCharType="end"/>
            </w:r>
          </w:p>
        </w:tc>
      </w:tr>
      <w:tr w:rsidR="006D625D" w:rsidRPr="00032BF0" w14:paraId="49AA6A72"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5F79CE46" w14:textId="77777777" w:rsidR="006D625D" w:rsidRPr="00032BF0" w:rsidRDefault="006D625D" w:rsidP="007E6821">
            <w:pPr>
              <w:rPr>
                <w:rFonts w:ascii="Times New Roman" w:hAnsi="Times New Roman"/>
                <w:b w:val="0"/>
                <w:i/>
              </w:rPr>
            </w:pPr>
            <w:r w:rsidRPr="00032BF0">
              <w:rPr>
                <w:rFonts w:ascii="Times New Roman" w:hAnsi="Times New Roman"/>
                <w:b w:val="0"/>
                <w:i/>
              </w:rPr>
              <w:t>CYTOKININ OXIDASE DEHYDROGENASE 2</w:t>
            </w:r>
          </w:p>
        </w:tc>
        <w:tc>
          <w:tcPr>
            <w:tcW w:w="1890" w:type="dxa"/>
            <w:vAlign w:val="bottom"/>
          </w:tcPr>
          <w:p w14:paraId="5EEB3AC1"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Rice</w:t>
            </w:r>
          </w:p>
        </w:tc>
        <w:tc>
          <w:tcPr>
            <w:tcW w:w="3870" w:type="dxa"/>
            <w:vAlign w:val="bottom"/>
          </w:tcPr>
          <w:p w14:paraId="0139EA77"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Plant growth</w:t>
            </w:r>
          </w:p>
        </w:tc>
        <w:tc>
          <w:tcPr>
            <w:tcW w:w="2610" w:type="dxa"/>
            <w:vAlign w:val="bottom"/>
          </w:tcPr>
          <w:p w14:paraId="25E47D5F" w14:textId="77777777" w:rsidR="006D625D" w:rsidRPr="00032BF0" w:rsidRDefault="003F1D1E"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"10.1093/pcp/pcm022", "ISSN" : "0032-0781", "PMID" : "17293362", "abstract" : "Genome-wide analyses of rice (Oryza sativa L.) cytokinin (CK)-responsive genes using the Affymetrix GeneChip(R) rice genome array were conducted to define the spectrum of genes subject to regulation by CK in monocotyledonous plants. Application of trans-zeatin modulated the expression of a wide variety of genes including those involved in hormone signaling and metabolism, transcriptional regulation, macronutrient transport and protein synthesis. To understand further the function of CK in rice plants, we examined the effects of in planta manipulation of a putative CK signaling factor on morphology, CK metabolism and expression of CK-responsive genes. Overexpression of the CK-inducible type-A response regulator OsRR6 abolished shoot regeneration, suggesting that OsRR6 acts as a negative regulator of CK signaling. Transgenic lines overexpressing OsRR6 (OsRR6-ox) had dwarf phenotypes with poorly developed root systems and panicles. Increased content of trans-zeatin-type CKs in OsRR6-ox lines indicates that homeostatic control of CK levels is regulated by OsRR6 signaling. Expression of genes encoding CK oxidase/dehydrogenase decreased in OsRR6-ox plants, possibly accounting for elevated CK levels in transgenic lines. Expression of a number of stress response genes was also altered in OsRR6-ox plants.", "author" : [ { "dropping-particle" : "", "family" : "Hirose", "given" : "Naoya", "non-dropping-particle" : "", "parse-names" : false, "suffix" : "" }, { "dropping-particle" : "", "family" : "Makita", "given" : "Nobue", "non-dropping-particle" : "", "parse-names" : false, "suffix" : "" }, { "dropping-particle" : "", "family" : "Kojima", "given" : "Mikiko", "non-dropping-particle" : "", "parse-names" : false, "suffix" : "" }, { "dropping-particle" : "", "family" : "Kamada-Nobusada", "given" : "Tomoe", "non-dropping-particle" : "", "parse-names" : false, "suffix" : "" }, { "dropping-particle" : "", "family" : "Sakakibara", "given" : "Hitoshi", "non-dropping-particle" : "", "parse-names" : false, "suffix" : "" } ], "container-title" : "Plant &amp; cell physiology", "id" : "ITEM-1", "issue" : "3", "issued" : { "date-parts" : [ [ "2007", "3" ] ] }, "page" : "523-39", "title" : "Overexpression of a type-A response regulator alters rice morphology and cytokinin metabolism.", "type" : "article-journal", "volume" : "48" }, "uris" : [ "http://www.mendeley.com/documents/?uuid=86b5607e-fc43-4f55-8ef7-66eeef3442d5" ] } ], "mendeley" : { "previouslyFormattedCitation" : "[20]"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[20]</w:t>
            </w:r>
            <w:r>
              <w:rPr>
                <w:rFonts w:ascii="Times New Roman" w:hAnsi="Times New Roman"/>
                <w:sz w:val="21"/>
                <w:szCs w:val="21"/>
              </w:rPr>
              <w:fldChar w:fldCharType="end"/>
            </w:r>
          </w:p>
        </w:tc>
      </w:tr>
      <w:tr w:rsidR="006D625D" w:rsidRPr="00032BF0" w14:paraId="028A53AD"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9C280F4" w14:textId="77777777" w:rsidR="006D625D" w:rsidRPr="00032BF0" w:rsidRDefault="006D625D" w:rsidP="007E6821">
            <w:pPr>
              <w:rPr>
                <w:rFonts w:ascii="Times New Roman" w:hAnsi="Times New Roman"/>
                <w:b w:val="0"/>
                <w:i/>
              </w:rPr>
            </w:pPr>
            <w:r w:rsidRPr="00032BF0">
              <w:rPr>
                <w:rFonts w:ascii="Times New Roman" w:hAnsi="Times New Roman"/>
                <w:b w:val="0"/>
                <w:i/>
              </w:rPr>
              <w:t>EARLY HEADING DATE 1</w:t>
            </w:r>
          </w:p>
        </w:tc>
        <w:tc>
          <w:tcPr>
            <w:tcW w:w="1890" w:type="dxa"/>
            <w:vAlign w:val="bottom"/>
          </w:tcPr>
          <w:p w14:paraId="25D9D13B"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rPr>
              <w:t>Rice</w:t>
            </w:r>
          </w:p>
        </w:tc>
        <w:tc>
          <w:tcPr>
            <w:tcW w:w="3870" w:type="dxa"/>
          </w:tcPr>
          <w:p w14:paraId="303C8DF1"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1E1E114C" w14:textId="77777777" w:rsidR="006D625D" w:rsidRPr="00032BF0" w:rsidRDefault="003F1D1E"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"10.1101/gad.1189604", "ISSN" : "0890-9369", "PMID" : "15078816", "abstract" : "Two evolutionarily distant plant species, rice (Oryza sativa L.), a short-day (SD) plant, and Arabidopsis thaliana, a long-day plant, share a conserved genetic network controlling photoperiodic flowering. The orthologous floral regulators-rice Heading date 1 (Hd1) and Arabidopsis CONSTANS (CO)-integrate circadian clock and external light signals into mRNA expression of the FLOWERING LOCUS T (FT) group floral inducer. Here, we report that the rice Early heading date 1 (Ehd1) gene, which confers SD promotion of flowering in the absence of a functional allele of Hd1, encodes a B-type response regulator that might not have an ortholog in the Arabidopsis genome. Ehd1 mRNA was induced by 1-wk SD treatment, and Ehd1 may promote flowering by inducing FT-like gene expression only under SD conditions. Microarray analysis further revealed a few MADS box genes downstream of Ehd1. Our results indicate that a novel two-component signaling cascade is integrated into the conserved pathway in the photoperiodic control of flowering in rice.", "author" : [ { "dropping-particle" : "", "family" : "Doi", "given" : "Kazuyuki", "non-dropping-particle" : "", "parse-names" : false, "suffix" : "" }, { "dropping-particle" : "", "family" : "Izawa", "given" : "Takeshi", "non-dropping-particle" : "", "parse-names" : false, "suffix" : "" }, { "dropping-particle" : "", "family" : "Fuse", "given" : "Takuichi", "non-dropping-particle" : "", "parse-names" : false, "suffix" : "" }, { "dropping-particle" : "", "family" : "Yamanouchi", "given" : "Utako", "non-dropping-particle" : "", "parse-names" : false, "suffix" : "" }, { "dropping-particle" : "", "family" : "Kubo", "given" : "Takahiko", "non-dropping-particle" : "", "parse-names" : false, "suffix" : "" }, { "dropping-particle" : "", "family" : "Shimatani", "given" : "Zenpei", "non-dropping-particle" : "", "parse-names" : false, "suffix" : "" }, { "dropping-particle" : "", "family" : "Yano", "given" : "Masahiro", "non-dropping-particle" : "", "parse-names" : false, "suffix" : "" }, { "dropping-particle" : "", "family" : "Yoshimura", "given" : "Atsushi", "non-dropping-particle" : "", "parse-names" : false, "suffix" : "" } ], "container-title" : "Genes &amp; development", "id" : "ITEM-1", "issue" : "8", "issued" : { "date-parts" : [ [ "2004", "4", "15" ] ] }, "page" : "926-36", "title" : "Ehd1, a B-type response regulator in rice, confers short-day promotion of flowering and controls FT-like gene expression independently of Hd1.", "type" : "article-journal", "volume" : "18" }, "uris" : [ "http://www.mendeley.com/documents/?uuid=8efe42b9-be89-4fe1-9606-fd9cfa8d5f7b" ] } ], "mendeley" : { "previouslyFormattedCitation" : "[21]"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[21]</w:t>
            </w:r>
            <w:r>
              <w:rPr>
                <w:rFonts w:ascii="Times New Roman" w:hAnsi="Times New Roman"/>
                <w:sz w:val="21"/>
                <w:szCs w:val="21"/>
              </w:rPr>
              <w:fldChar w:fldCharType="end"/>
            </w:r>
          </w:p>
        </w:tc>
      </w:tr>
      <w:tr w:rsidR="006D625D" w:rsidRPr="00032BF0" w14:paraId="1F73DCC6"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0FB8B6C4" w14:textId="77777777" w:rsidR="006D625D" w:rsidRPr="00032BF0" w:rsidRDefault="006D625D" w:rsidP="007E6821">
            <w:pPr>
              <w:rPr>
                <w:rFonts w:ascii="Times New Roman" w:hAnsi="Times New Roman"/>
                <w:b w:val="0"/>
                <w:i/>
              </w:rPr>
            </w:pPr>
            <w:r w:rsidRPr="00032BF0">
              <w:rPr>
                <w:rFonts w:ascii="Times New Roman" w:hAnsi="Times New Roman"/>
                <w:b w:val="0"/>
                <w:i/>
              </w:rPr>
              <w:t>ELONGATION FACTOR BINDING SITE 1B</w:t>
            </w:r>
          </w:p>
          <w:p w14:paraId="3C484968" w14:textId="77777777" w:rsidR="006D625D" w:rsidRPr="00032BF0" w:rsidRDefault="006D625D" w:rsidP="007E6821">
            <w:pPr>
              <w:rPr>
                <w:rFonts w:ascii="Times New Roman" w:hAnsi="Times New Roman"/>
                <w:b w:val="0"/>
                <w:i/>
              </w:rPr>
            </w:pPr>
          </w:p>
        </w:tc>
        <w:tc>
          <w:tcPr>
            <w:tcW w:w="1890" w:type="dxa"/>
            <w:vAlign w:val="bottom"/>
          </w:tcPr>
          <w:p w14:paraId="3C350135"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587C33B5"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Plant growth</w:t>
            </w:r>
          </w:p>
        </w:tc>
        <w:tc>
          <w:tcPr>
            <w:tcW w:w="2610" w:type="dxa"/>
            <w:vAlign w:val="bottom"/>
          </w:tcPr>
          <w:p w14:paraId="2FD87E59" w14:textId="77777777" w:rsidR="006D625D" w:rsidRPr="00032BF0" w:rsidRDefault="003F1D1E"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"10.1104/pp.106.082057", "ISSN" : "0032-0889", "PMID" : "16679420", "abstract" : "The influence of salicylic acid (SA) on elicitation of defense mechanisms in Arabidopsis (Arabidopsis thaliana) seeds and seedlings was assessed by physiological measurements combined with global expression profiling (proteomics). Parallel experiments were carried out using the NahG transgenic plants expressing the bacterial gene encoding SA hydroxylase, which cannot accumulate the active form of this plant defense elicitor. SA markedly improved germination under salt stress. Proteomic analyses disclosed a specific accumulation of protein spots regulated by SA as inferred by silver-nitrate staining of two-dimensional gels, detection of carbonylated (oxidized) proteins, and neosynthesized proteins with [35S]-methionine. The combined results revealed several processes potentially affected by SA. This molecule enhanced the reinduction of the late maturation program during early stages of germination, thereby allowing the germinating seeds to reinforce their capacity to mount adaptive responses in environmental water stress. Other processes affected by SA concerned the quality of protein translation, the priming of seed metabolism, the synthesis of antioxidant enzymes, and the mobilization of seed storage proteins. All the observed effects are likely to improve seed vigor. Another aspect revealed by this study concerned the oxidative stress entailed by SA in germinating seeds, as inferred from a characterization of the carbonylated (oxidized) proteome. Finally, the proteomic data revealed a close interplay between abscisic signaling and SA elicitation of seed vigor.", "author" : [ { "dropping-particle" : "", "family" : "Rajjou", "given" : "Lo\u00efc", "non-dropping-particle" : "", "parse-names" : false, "suffix" : "" }, { "dropping-particle" : "", "family" : "Belghazi", "given" : "Maya", "non-dropping-particle" : "", "parse-names" : false, "suffix" : "" }, { "dropping-particle" : "", "family" : "Huguet", "given" : "Romain", "non-dropping-particle" : "", "parse-names" : false, "suffix" : "" }, { "dropping-particle" : "", "family" : "Robin", "given" : "Caroline", "non-dropping-particle" : "", "parse-names" : false, "suffix" : "" }, { "dropping-particle" : "", "family" : "Moreau", "given" : "Adrien", "non-dropping-particle" : "", "parse-names" : false, "suffix" : "" }, { "dropping-particle" : "", "family" : "Job", "given" : "Claudette", "non-dropping-particle" : "", "parse-names" : false, "suffix" : "" }, { "dropping-particle" : "", "family" : "Job", "given" : "Dominique", "non-dropping-particle" : "", "parse-names" : false, "suffix" : "" } ], "container-title" : "Plant physiology", "id" : "ITEM-1", "issue" : "3", "issued" : { "date-parts" : [ [ "2006", "7" ] ] }, "page" : "910-23", "title" : "Proteomic investigation of the effect of salicylic acid on Arabidopsis seed germination and establishment of early defense mechanisms.", "type" : "article-journal", "volume" : "141" }, "uris" : [ "http://www.mendeley.com/documents/?uuid=bbb78f97-69b2-4a2a-9c17-b4c2c92c79aa" ] } ], "mendeley" : { "previouslyFormattedCitation" : "[22]"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[22]</w:t>
            </w:r>
            <w:r>
              <w:rPr>
                <w:rFonts w:ascii="Times New Roman" w:hAnsi="Times New Roman"/>
                <w:sz w:val="21"/>
                <w:szCs w:val="21"/>
              </w:rPr>
              <w:fldChar w:fldCharType="end"/>
            </w:r>
          </w:p>
        </w:tc>
      </w:tr>
      <w:tr w:rsidR="006D625D" w:rsidRPr="00032BF0" w14:paraId="42FC9275"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3AE95380" w14:textId="77777777" w:rsidR="006D625D" w:rsidRPr="00032BF0" w:rsidRDefault="006D625D" w:rsidP="007E6821">
            <w:pPr>
              <w:rPr>
                <w:rFonts w:ascii="Times New Roman" w:hAnsi="Times New Roman"/>
                <w:b w:val="0"/>
                <w:i/>
              </w:rPr>
            </w:pPr>
            <w:r w:rsidRPr="00032BF0">
              <w:rPr>
                <w:rFonts w:ascii="Times New Roman" w:hAnsi="Times New Roman"/>
                <w:b w:val="0"/>
                <w:i/>
              </w:rPr>
              <w:t>EMBRYONIC FLOWER 2</w:t>
            </w:r>
          </w:p>
        </w:tc>
        <w:tc>
          <w:tcPr>
            <w:tcW w:w="1890" w:type="dxa"/>
            <w:vAlign w:val="bottom"/>
          </w:tcPr>
          <w:p w14:paraId="2435187D"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23F935B9"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2A8ECA88" w14:textId="77777777" w:rsidR="006D625D" w:rsidRPr="00032BF0" w:rsidRDefault="003F1D1E"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"10.1105/tpc.9.11.2011", "ISSN" : "1040-4651", "PMID" : "9401124", "abstract" : "Mutations in EMBRYONIC FLOWER (EMF) genes EMF1 and EMF2 abolish rosette development, and the mutants produce either a much reduced inflorescence or a transformed flower. These mutant characteristics suggest a repressive effect of EMF activities on reproductive development. To investigate the role of EMF genes in regulating reproductive development, we studied the relationship between EMF genes and the genes regulating inflorescence and flower development. We found that APETALA1 and AGAMOUS promoters were activated in germinating emf seedlings, suggesting that these genes may normally be suppressed in wild-type seedlings in which EMF activities are high. The phenotype of double mutants combining emf1-2 and apetala1, apetala2, leafy1, apetala1 cauliflower, and terminal flower1 showed that emf1-2 is epistatic in all cases, suggesting that EMF genes act downstream from these genes in mediating the inflorescence-to-flower transition. Constitutive expression of LEAFY in weak emf1, but not emf2, mutants increased the severity of the emf phenotype, indicating an inhibition of EMF activity by LEAFY, as was deduced from double mutant analysis. These results suggest that a mechanism involving a reciprocal negative regulation between the EMF genes and the floral genes regulates Arabidopsis inflorescence development.", "author" : [ { "dropping-particle" : "", "family" : "Chen", "given" : "L", "non-dropping-particle" : "", "parse-names" : false, "suffix" : "" }, { "dropping-particle" : "", "family" : "Cheng", "given" : "J C", "non-dropping-particle" : "", "parse-names" : false, "suffix" : "" }, { "dropping-particle" : "", "family" : "Castle", "given" : "L", "non-dropping-particle" : "", "parse-names" : false, "suffix" : "" }, { "dropping-particle" : "", "family" : "Sung", "given" : "Z R", "non-dropping-particle" : "", "parse-names" : false, "suffix" : "" } ], "container-title" : "The Plant cell", "id" : "ITEM-1", "issue" : "11", "issued" : { "date-parts" : [ [ "1997", "11" ] ] }, "page" : "2011-24", "title" : "EMF genes regulate Arabidopsis inflorescence development.", "type" : "article-journal", "volume" : "9" }, "uris" : [ "http://www.mendeley.com/documents/?uuid=137209c1-1212-4e03-893a-720ba26aa5ea" ] } ], "mendeley" : { "previouslyFormattedCitation" : "[23]"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[23]</w:t>
            </w:r>
            <w:r>
              <w:rPr>
                <w:rFonts w:ascii="Times New Roman" w:hAnsi="Times New Roman"/>
                <w:sz w:val="21"/>
                <w:szCs w:val="21"/>
              </w:rPr>
              <w:fldChar w:fldCharType="end"/>
            </w:r>
          </w:p>
        </w:tc>
      </w:tr>
      <w:tr w:rsidR="006D625D" w:rsidRPr="00032BF0" w14:paraId="7949738F"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E8B5E2E" w14:textId="77777777" w:rsidR="006D625D" w:rsidRPr="00032BF0" w:rsidRDefault="006D625D" w:rsidP="007E6821">
            <w:pPr>
              <w:rPr>
                <w:rFonts w:ascii="Times New Roman" w:hAnsi="Times New Roman"/>
                <w:b w:val="0"/>
                <w:i/>
              </w:rPr>
            </w:pPr>
            <w:r w:rsidRPr="00032BF0">
              <w:rPr>
                <w:rFonts w:ascii="Times New Roman" w:hAnsi="Times New Roman"/>
                <w:b w:val="0"/>
                <w:i/>
              </w:rPr>
              <w:t>FASCIATED</w:t>
            </w:r>
          </w:p>
        </w:tc>
        <w:tc>
          <w:tcPr>
            <w:tcW w:w="1890" w:type="dxa"/>
            <w:vAlign w:val="bottom"/>
          </w:tcPr>
          <w:p w14:paraId="73A8F615"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sidRPr="00032BF0">
              <w:rPr>
                <w:rFonts w:ascii="Times New Roman" w:hAnsi="Times New Roman"/>
              </w:rPr>
              <w:t>Tomato</w:t>
            </w:r>
          </w:p>
        </w:tc>
        <w:tc>
          <w:tcPr>
            <w:tcW w:w="3870" w:type="dxa"/>
          </w:tcPr>
          <w:p w14:paraId="33F568B5"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Fruit development</w:t>
            </w:r>
          </w:p>
        </w:tc>
        <w:tc>
          <w:tcPr>
            <w:tcW w:w="2610" w:type="dxa"/>
            <w:vAlign w:val="bottom"/>
          </w:tcPr>
          <w:p w14:paraId="68BEC2F1" w14:textId="77777777" w:rsidR="006D625D" w:rsidRPr="00032BF0" w:rsidRDefault="003F1D1E"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"10.1038/ng.144", "ISSN" : "1546-1718", "PMID" : "18469814", "abstract" : "Plant domestication represents an accelerated form of evolution, resulting in exaggerated changes in the tissues and organs of greatest interest to humans (for example, seeds, roots and tubers). One of the most extreme cases has been the evolution of tomato fruit. Cultivated tomato plants produce fruit as much as 1,000 times larger than those of their wild progenitors. Quantitative trait mapping studies have shown that a relatively small number of genes were involved in this dramatic transition, and these genes control two processes: cell cycle and organ number determination. The key gene in the first process has been isolated and corresponds to fw2.2, a negative regulator of cell division. However, until now, nothing was known about the molecular basis of the second process. Here, we show that the second major step in the evolution of extreme fruit size was the result of a regulatory change of a YABBY-like transcription factor (fasciated) that controls carpel number during flower and/or fruit development.", "author" : [ { "dropping-particle" : "", "family" : "Cong", "given" : "Bin", "non-dropping-particle" : "", "parse-names" : false, "suffix" : "" }, { "dropping-particle" : "", "family" : "Barrero", "given" : "Luz S", "non-dropping-particle" : "", "parse-names" : false, "suffix" : "" }, { "dropping-particle" : "", "family" : "Tanksley", "given" : "Steven D", "non-dropping-particle" : "", "parse-names" : false, "suffix" : "" } ], "container-title" : "Nature genetics", "id" : "ITEM-1", "issue" : "6", "issued" : { "date-parts" : [ [ "2008", "6" ] ] }, "page" : "800-4", "title" : "Regulatory change in YABBY-like transcription factor led to evolution of extreme fruit size during tomato domestication.", "type" : "article-journal", "volume" : "40" }, "uris" : [ "http://www.mendeley.com/documents/?uuid=553c55f6-3ca5-4394-bffd-301799c397a9" ] } ], "mendeley" : { "previouslyFormattedCitation" : "[24]"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[24]</w:t>
            </w:r>
            <w:r>
              <w:rPr>
                <w:rFonts w:ascii="Times New Roman" w:hAnsi="Times New Roman"/>
                <w:sz w:val="21"/>
                <w:szCs w:val="21"/>
              </w:rPr>
              <w:fldChar w:fldCharType="end"/>
            </w:r>
          </w:p>
        </w:tc>
      </w:tr>
      <w:tr w:rsidR="006D625D" w:rsidRPr="00032BF0" w14:paraId="42794313"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11E33741" w14:textId="77777777" w:rsidR="006D625D" w:rsidRPr="00032BF0" w:rsidRDefault="006D625D" w:rsidP="007E6821">
            <w:pPr>
              <w:rPr>
                <w:rFonts w:ascii="Times New Roman" w:hAnsi="Times New Roman"/>
                <w:b w:val="0"/>
                <w:i/>
              </w:rPr>
            </w:pPr>
            <w:r w:rsidRPr="00032BF0">
              <w:rPr>
                <w:rFonts w:ascii="Times New Roman" w:hAnsi="Times New Roman"/>
                <w:b w:val="0"/>
                <w:i/>
              </w:rPr>
              <w:t>FLAVIN-BINDING, KELCH REPEAT, F-BOX</w:t>
            </w:r>
          </w:p>
        </w:tc>
        <w:tc>
          <w:tcPr>
            <w:tcW w:w="1890" w:type="dxa"/>
            <w:vAlign w:val="bottom"/>
          </w:tcPr>
          <w:p w14:paraId="54CB674B"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vAlign w:val="bottom"/>
          </w:tcPr>
          <w:p w14:paraId="1A46884F"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1EE7ECEF" w14:textId="77777777" w:rsidR="006D625D" w:rsidRPr="00032BF0" w:rsidRDefault="003F1D1E"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"10.1038/nature02090", "ISSN" : "1476-4687", "PMID" : "14628054", "abstract" : "Adaptation to seasonal change is a crucial component of an organism's survival strategy. To monitor seasonal variation, organisms have developed the capacity to measure day length (photoperiodism). Day-length assessment involves the photoperiodic control of flowering in Arabidopsis thaliana, whereby the coincidence of light and high expression of CONSTANS (CO) induces the expression of FLOWERING LOCUS T (FT), leading to flowering in long-day conditions. Although controlling CO expression is clearly a key step in day-length discrimination, the mechanism that generates day-length-dependent CO expression remains unknown. Here we show that the clock-controlled FLAVIN-BINDING, KELCH REPEAT, F-BOX (FKF1) protein has an essential role in generating the diurnal CO peak and that this function is dependent on light. We show that a recombinant FKF1 LIGHT, OXYGEN OR VOLTAGE (LOV) domain binds the chromophore flavin mononucleotide and undergoes light-induced photochemistry, indicating that FKF1 may function as a photoperiodic blue-light receptor. It is likely that the circadian control of FKF1 expression and the light regulation of FKF1 function coincide to control the daytime CO waveform precisely, which in turn is crucial for day-length discrimination by Arabidopsis.", "author" : [ { "dropping-particle" : "", "family" : "Imaizumi", "given" : "Takato", "non-dropping-particle" : "", "parse-names" : false, "suffix" : "" }, { "dropping-particle" : "", "family" : "Tran", "given" : "Hien G", "non-dropping-particle" : "", "parse-names" : false, "suffix" : "" }, { "dropping-particle" : "", "family" : "Swartz", "given" : "Trevor E", "non-dropping-particle" : "", "parse-names" : false, "suffix" : "" }, { "dropping-particle" : "", "family" : "Briggs", "given" : "Winslow R", "non-dropping-particle" : "", "parse-names" : false, "suffix" : "" }, { "dropping-particle" : "", "family" : "Kay", "given" : "Steve A", "non-dropping-particle" : "", "parse-names" : false, "suffix" : "" } ], "container-title" : "Nature", "id" : "ITEM-1", "issue" : "6964", "issued" : { "date-parts" : [ [ "2003", "11", "20" ] ] }, "page" : "302-6", "title" : "FKF1 is essential for photoperiodic-specific light signalling in Arabidopsis.", "type" : "article-journal", "volume" : "426" }, "uris" : [ "http://www.mendeley.com/documents/?uuid=e590b14f-1f65-4f99-b511-63a916ab43d6" ] } ], "mendeley" : { "previouslyFormattedCitation" : "[25]"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[25]</w:t>
            </w:r>
            <w:r>
              <w:rPr>
                <w:rFonts w:ascii="Times New Roman" w:hAnsi="Times New Roman"/>
                <w:sz w:val="21"/>
                <w:szCs w:val="21"/>
              </w:rPr>
              <w:fldChar w:fldCharType="end"/>
            </w:r>
          </w:p>
        </w:tc>
      </w:tr>
      <w:tr w:rsidR="006D625D" w:rsidRPr="00032BF0" w14:paraId="2AF593C6"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410EF6DC" w14:textId="77777777" w:rsidR="006D625D" w:rsidRPr="00032BF0" w:rsidRDefault="006D625D" w:rsidP="007E6821">
            <w:pPr>
              <w:rPr>
                <w:rFonts w:ascii="Times New Roman" w:hAnsi="Times New Roman"/>
                <w:b w:val="0"/>
                <w:i/>
              </w:rPr>
            </w:pPr>
            <w:r w:rsidRPr="00032BF0">
              <w:rPr>
                <w:rFonts w:ascii="Times New Roman" w:hAnsi="Times New Roman"/>
                <w:b w:val="0"/>
                <w:i/>
              </w:rPr>
              <w:t>FRUCTOSIDASE 4</w:t>
            </w:r>
          </w:p>
        </w:tc>
        <w:tc>
          <w:tcPr>
            <w:tcW w:w="1890" w:type="dxa"/>
            <w:vAlign w:val="bottom"/>
          </w:tcPr>
          <w:p w14:paraId="76213048"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Multiple</w:t>
            </w:r>
          </w:p>
        </w:tc>
        <w:tc>
          <w:tcPr>
            <w:tcW w:w="3870" w:type="dxa"/>
          </w:tcPr>
          <w:p w14:paraId="72463C9B"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Plant growth</w:t>
            </w:r>
          </w:p>
        </w:tc>
        <w:tc>
          <w:tcPr>
            <w:tcW w:w="2610" w:type="dxa"/>
            <w:vAlign w:val="bottom"/>
          </w:tcPr>
          <w:p w14:paraId="0B8FE94B" w14:textId="77777777" w:rsidR="006D625D" w:rsidRPr="00032BF0" w:rsidRDefault="003F1D1E"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"10.1111/j.1469-8137.1993.tb04525.x", "ISSN" : "0028646X", "abstract" : "Genes for fructan synthesis arose in plants on several occasions ranging from the Cambrian (in Dasycladales-like algae), the late Devonian (in Jungermannialian liverworts) through to the Tertiary (six orders of angiosperms, including the evolutionarily advanced Poales and Asterales). The widespread occurrence of fructan processing in eubacteria may hove been in response to the rapidly increasing availability of fructan in the angiosperms and the expansion of grass-eating mammals in the mid-Tertiary. The origin mid evolution of the majority of fractan-rich angiosperm families, from fossil evidence, occurs in a relatively narrow window from the Oligocene to the mid-Miocene (3015 Ma ago). These epochs coincide with the development in several regions, in most continents, of seasonal rainfall and more prolonged periods of water shortage. The replacement of tropical and temperate forests by a fructan flora in drylands and semi-arid to arid regions was world-wide and accounts for tile rapid expansion of fructan-rich families in the mid-Tertiary and again in drier phases of the early Holocene. The natural distribution of the contemporary fructan Mora confirms the association of fructan-rich families with temperate through to sub-tropical regions with seasonal or more sporadic rainfall and not with regions of low temperatures. It is argued that the natural function of fructan is in maintaining growth during periods of limited water availability. The function of fructan as a vacuolar and soluble carbohydrate in osmoregulation and in Growth by cell inflation rather than temperature-dependent cell division is given as the most likely explanation for the global success of the 15% of the angiosperm flora which store fructan as a principal reserve carbohydrate.", "author" : [ { "dropping-particle" : "", "family" : "Hendry", "given" : "George A F", "non-dropping-particle" : "", "parse-names" : false, "suffix" : "" } ], "container-title" : "New Phytologist", "id" : "ITEM-1", "issue" : "1", "issued" : { "date-parts" : [ [ "1993" ] ] }, "page" : "3-14", "publisher" : "Wiley Online Library", "title" : "Evolutionary origins and natural functions of fructans \u2014 a climatological , biogeographic and mechanistic appraisal", "type" : "article-journal", "volume" : "123" }, "uris" : [ "http://www.mendeley.com/documents/?uuid=0350dc0f-ca3d-4d5c-8793-17515e8ca941" ] } ], "mendeley" : { "previouslyFormattedCitation" : "[26]"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[26]</w:t>
            </w:r>
            <w:r>
              <w:rPr>
                <w:rFonts w:ascii="Times New Roman" w:hAnsi="Times New Roman"/>
                <w:sz w:val="21"/>
                <w:szCs w:val="21"/>
              </w:rPr>
              <w:fldChar w:fldCharType="end"/>
            </w:r>
          </w:p>
        </w:tc>
      </w:tr>
      <w:tr w:rsidR="006D625D" w:rsidRPr="00032BF0" w14:paraId="5F0C6172"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A32EF3E" w14:textId="77777777" w:rsidR="006D625D" w:rsidRPr="00032BF0" w:rsidRDefault="006D625D" w:rsidP="007E6821">
            <w:pPr>
              <w:rPr>
                <w:rFonts w:ascii="Times New Roman" w:hAnsi="Times New Roman"/>
                <w:b w:val="0"/>
                <w:i/>
              </w:rPr>
            </w:pPr>
            <w:r w:rsidRPr="00032BF0">
              <w:rPr>
                <w:rFonts w:ascii="Times New Roman" w:hAnsi="Times New Roman"/>
                <w:b w:val="0"/>
                <w:i/>
              </w:rPr>
              <w:lastRenderedPageBreak/>
              <w:t>FRUIT WEIGHT 2.2</w:t>
            </w:r>
          </w:p>
        </w:tc>
        <w:tc>
          <w:tcPr>
            <w:tcW w:w="1890" w:type="dxa"/>
            <w:vAlign w:val="bottom"/>
          </w:tcPr>
          <w:p w14:paraId="7F10EEF8"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sidRPr="00032BF0">
              <w:rPr>
                <w:rFonts w:ascii="Times New Roman" w:hAnsi="Times New Roman"/>
              </w:rPr>
              <w:t>Tomato</w:t>
            </w:r>
          </w:p>
        </w:tc>
        <w:tc>
          <w:tcPr>
            <w:tcW w:w="3870" w:type="dxa"/>
            <w:vAlign w:val="center"/>
          </w:tcPr>
          <w:p w14:paraId="47AC8AF1"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Fruit development</w:t>
            </w:r>
          </w:p>
        </w:tc>
        <w:tc>
          <w:tcPr>
            <w:tcW w:w="2610" w:type="dxa"/>
            <w:vAlign w:val="bottom"/>
          </w:tcPr>
          <w:p w14:paraId="415B1A4A" w14:textId="77777777" w:rsidR="006D625D" w:rsidRPr="00032BF0" w:rsidRDefault="003F1D1E"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"0032-0889", "PMID" : "11598231", "abstract" : "fw2.2 is a quantitative trait locus responsible for approximately 30% of the difference in fruit size between large, domesticated tomatoes (Lycopersicon esculentum Mill.) and their small-fruited wild relatives. The gene underlying this quantitative trait locus was cloned recently and shown to be associated with altered cell division in ovaries (Frary et al., 2000). However, it was not known whether the change in fruit size is associated with other changes in plant morphology or overall fruit yield-changes that could potentially cause the fruit weight phenotype. To shed light on this issue, a detailed comparison was made between nearly isogenic lines differing for alleles at this locus to search for pleiotropic effects associated with fw2.2. Field observations show that although the small-fruited nearly isogenic line produced smaller ovaries and fruit as expected, this was compensated by a larger number of fruit-due mainly to a significantly greater number of inflorescences-but with no net change in total fruit mass yield. This strongly suggests that fw2.2 may have a pleiotropic effect on how the plant distributes photosynthate among fruit. In a flower removal experiment to control for differences in inflorescence size and number, fruit size remained significantly different between the nearly isogenic lines. These observations indicate that the primary effect of fw2.2 is in controlling ovary and fruit size, and that other associated phenotypic effects are secondary.", "author" : [ { "dropping-particle" : "", "family" : "Nesbitt", "given" : "T C", "non-dropping-particle" : "", "parse-names" : false, "suffix" : "" }, { "dropping-particle" : "", "family" : "Tanksley", "given" : "S D", "non-dropping-particle" : "", "parse-names" : false, "suffix" : "" } ], "container-title" : "Plant physiology", "id" : "ITEM-1", "issue" : "2", "issued" : { "date-parts" : [ [ "2001", "10" ] ] }, "page" : "575-83", "title" : "fw2.2 directly affects the size of developing tomato fruit, with secondary effects on fruit number and photosynthate distribution.", "type" : "article-journal", "volume" : "127" }, "uris" : [ "http://www.mendeley.com/documents/?uuid=96cc541a-b7bf-4ffe-bc20-babfc4cd6123" ] } ], "mendeley" : { "previouslyFormattedCitation" : "[27]"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[27]</w:t>
            </w:r>
            <w:r>
              <w:rPr>
                <w:rFonts w:ascii="Times New Roman" w:hAnsi="Times New Roman"/>
                <w:sz w:val="21"/>
                <w:szCs w:val="21"/>
              </w:rPr>
              <w:fldChar w:fldCharType="end"/>
            </w:r>
          </w:p>
        </w:tc>
      </w:tr>
      <w:tr w:rsidR="006D625D" w:rsidRPr="00032BF0" w14:paraId="3846C4DE"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79034713" w14:textId="77777777" w:rsidR="006D625D" w:rsidRPr="00032BF0" w:rsidRDefault="006D625D" w:rsidP="007E6821">
            <w:pPr>
              <w:rPr>
                <w:rFonts w:ascii="Times New Roman" w:hAnsi="Times New Roman"/>
                <w:b w:val="0"/>
                <w:i/>
              </w:rPr>
            </w:pPr>
            <w:r w:rsidRPr="00032BF0">
              <w:rPr>
                <w:rFonts w:ascii="Times New Roman" w:hAnsi="Times New Roman"/>
                <w:b w:val="0"/>
                <w:i/>
              </w:rPr>
              <w:t>GALACTURONOSYL TRANSFERASE 12</w:t>
            </w:r>
          </w:p>
        </w:tc>
        <w:tc>
          <w:tcPr>
            <w:tcW w:w="1890" w:type="dxa"/>
            <w:vAlign w:val="bottom"/>
          </w:tcPr>
          <w:p w14:paraId="0DCA9CFD"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30F55DC5"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Plant growth/development</w:t>
            </w:r>
          </w:p>
        </w:tc>
        <w:tc>
          <w:tcPr>
            <w:tcW w:w="2610" w:type="dxa"/>
            <w:vAlign w:val="bottom"/>
          </w:tcPr>
          <w:p w14:paraId="501B0976" w14:textId="77777777" w:rsidR="006D625D" w:rsidRPr="00032BF0" w:rsidRDefault="003F1D1E"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"10.1105/tpc.106.047720", "ISSN" : "1040-4651", "PMID" : "17237350", "abstract" : "The secondary cell wall in higher plants consists mainly of cellulose, lignin, and xylan and is the major component of biomass in many species. The Arabidopsis thaliana irregular xylem8 (irx8) mutant is dwarfed and has a significant reduction in secondary cell wall thickness. IRX8 belongs to a subgroup of glycosyltransferase family 8 called the GAUT1-related gene family, whose members include GAUT1, a homogalacturonan galacturonosyltransferase, and GAUT12 (IRX8). Here, we use comparative cell wall analyses to show that the irx8 mutant contains significantly reduced levels of xylan and homogalacturonan. Immunohistochemical analyses confirmed that the level of xylan was significantly reduced in the mutant. Structural fingerprinting of the cell wall polymers further revealed that irx8 is deficient in glucuronoxylan. To explore the biological function of IRX8, we crossed irx8 with irx1 (affecting cellulose synthase 8). The homozygous irx1 irx8 exhibited severely dwarfed phenotypes, suggesting that IRX8 is essential for cell wall integrity during cellulose deficiency. Taken together, the data presented show that IRX8 affects the level of glucuronoxylan and homogalacturonan in higher plants and that IRX8 provides an important link between the xylan polymer and the secondary cell wall matrix and directly affects secondary cell wall integrity.", "author" : [ { "dropping-particle" : "", "family" : "Persson", "given" : "Staffan", "non-dropping-particle" : "", "parse-names" : false, "suffix" : "" }, { "dropping-particle" : "", "family" : "Caffall", "given" : "Kerry Hosmer", "non-dropping-particle" : "", "parse-names" : false, "suffix" : "" }, { "dropping-particle" : "", "family" : "Freshour", "given" : "Glenn", "non-dropping-particle" : "", "parse-names" : false, "suffix" : "" }, { "dropping-particle" : "", "family" : "Hilley", "given" : "Matthew T", "non-dropping-particle" : "", "parse-names" : false, "suffix" : "" }, { "dropping-particle" : "", "family" : "Bauer", "given" : "Stefan", "non-dropping-particle" : "", "parse-names" : false, "suffix" : "" }, { "dropping-particle" : "", "family" : "Poindexter", "given" : "Patricia", "non-dropping-particle" : "", "parse-names" : false, "suffix" : "" }, { "dropping-particle" : "", "family" : "Hahn", "given" : "Michael G", "non-dropping-particle" : "", "parse-names" : false, "suffix" : "" }, { "dropping-particle" : "", "family" : "Mohnen", "given" : "Debra", "non-dropping-particle" : "", "parse-names" : false, "suffix" : "" }, { "dropping-particle" : "", "family" : "Somerville", "given" : "Chris", "non-dropping-particle" : "", "parse-names" : false, "suffix" : "" } ], "container-title" : "The Plant cell", "id" : "ITEM-1", "issue" : "1", "issued" : { "date-parts" : [ [ "2007", "1" ] ] }, "page" : "237-55", "title" : "The Arabidopsis irregular xylem8 mutant is deficient in glucuronoxylan and homogalacturonan, which are essential for secondary cell wall integrity.", "type" : "article-journal", "volume" : "19" }, "uris" : [ "http://www.mendeley.com/documents/?uuid=ec8e801f-ee01-40b3-b80f-926e47fe40d8" ] } ], "mendeley" : { "previouslyFormattedCitation" : "[28]"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[28]</w:t>
            </w:r>
            <w:r>
              <w:rPr>
                <w:rFonts w:ascii="Times New Roman" w:hAnsi="Times New Roman"/>
                <w:sz w:val="21"/>
                <w:szCs w:val="21"/>
              </w:rPr>
              <w:fldChar w:fldCharType="end"/>
            </w:r>
          </w:p>
        </w:tc>
      </w:tr>
      <w:tr w:rsidR="006D625D" w:rsidRPr="00032BF0" w14:paraId="5CE23A5A"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0DFB39B1" w14:textId="77777777" w:rsidR="006D625D" w:rsidRPr="00032BF0" w:rsidRDefault="006D625D" w:rsidP="007E6821">
            <w:pPr>
              <w:rPr>
                <w:rFonts w:ascii="Times New Roman" w:hAnsi="Times New Roman"/>
                <w:b w:val="0"/>
                <w:i/>
              </w:rPr>
            </w:pPr>
            <w:r w:rsidRPr="00032BF0">
              <w:rPr>
                <w:rFonts w:ascii="Times New Roman" w:hAnsi="Times New Roman"/>
                <w:b w:val="0"/>
                <w:i/>
              </w:rPr>
              <w:t>GIGANTEA</w:t>
            </w:r>
          </w:p>
        </w:tc>
        <w:tc>
          <w:tcPr>
            <w:tcW w:w="1890" w:type="dxa"/>
            <w:vAlign w:val="bottom"/>
          </w:tcPr>
          <w:p w14:paraId="79E0E1E3"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4346B036"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09E2CD14" w14:textId="77777777" w:rsidR="006D625D" w:rsidRPr="00032BF0" w:rsidRDefault="003F1D1E"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"10.1073/pnas.170283997", "ISSN" : "0027-8424", "PMID" : "10920210", "abstract" : "In a genetic screen of available T-DNA-mutagenized Arabidopsis populations for loci potentially involved in phytochrome (phy) signaling, we identified a mutant that displayed reduced seedling deetiolation under continuous red light, but little if any change in responsiveness to continuous far-red light. This behavior suggests disruption of phyB, but not phyA signaling. We have cloned the mutant locus by using the T-DNA insertion and found that the disrupted gene is identical to the recently described GIGANTEA (GI) gene identified as being involved in control of flowering time. The encoded GI polypeptide has no sequence similarity to any known proteins in the database. However, by using beta-glucuronidase-GI and green fluorescent protein-GI fusion constructs, we have shown that GI is constitutively targeted to the nucleus in transient transfection assays. Optical sectioning by using the green fluorescent protein-GI fusion protein showed green fluorescence throughout the nucleoplasm. Thus, contrary to previous computer-based predictions that GI would be an integral plasma membrane-localized polypeptide, the data here indicate that it is a nucleoplasmically localized protein. This result is consistent with the proposed role in phyB signaling, given recent evidence that early phy signaling events are nuclear localized.", "author" : [ { "dropping-particle" : "", "family" : "Huq", "given" : "E", "non-dropping-particle" : "", "parse-names" : false, "suffix" : "" }, { "dropping-particle" : "", "family" : "Tepperman", "given" : "J M", "non-dropping-particle" : "", "parse-names" : false, "suffix" : "" }, { "dropping-particle" : "", "family" : "Quail", "given" : "P H", "non-dropping-particle" : "", "parse-names" : false, "suffix" : "" } ], "container-title" : "Proceedings of the National Academy of Sciences of the United States of America", "id" : "ITEM-1", "issue" : "17", "issued" : { "date-parts" : [ [ "2000", "8", "15" ] ] }, "page" : "9789-94", "title" : "GIGANTEA is a nuclear protein involved in phytochrome signaling in Arabidopsis.", "type" : "article-journal", "volume" : "97" }, "uris" : [ "http://www.mendeley.com/documents/?uuid=ed1be547-0db3-4821-b9fd-1619d6532607" ] } ], "mendeley" : { "previouslyFormattedCitation" : "[29]" }, "properties" : { "noteIndex" : 0 }, "schema" : "https://github.com/citation-style-language/schema/raw/master/csl-citation.json" }</w:instrText>
            </w:r>
            <w:r>
              <w:rPr>
                <w:rFonts w:ascii="Times New Roman" w:hAnsi="Times New Roman"/>
                <w:sz w:val="21"/>
                <w:szCs w:val="21"/>
              </w:rPr>
              <w:fldChar w:fldCharType="separate"/>
            </w:r>
            <w:r w:rsidRPr="003F1D1E">
              <w:rPr>
                <w:rFonts w:ascii="Times New Roman" w:hAnsi="Times New Roman"/>
                <w:noProof/>
                <w:sz w:val="21"/>
                <w:szCs w:val="21"/>
              </w:rPr>
              <w:t>[29]</w:t>
            </w:r>
            <w:r>
              <w:rPr>
                <w:rFonts w:ascii="Times New Roman" w:hAnsi="Times New Roman"/>
                <w:sz w:val="21"/>
                <w:szCs w:val="21"/>
              </w:rPr>
              <w:fldChar w:fldCharType="end"/>
            </w:r>
          </w:p>
        </w:tc>
      </w:tr>
      <w:tr w:rsidR="006D625D" w:rsidRPr="00032BF0" w14:paraId="11E6F2AA"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DE57079" w14:textId="77777777" w:rsidR="006D625D" w:rsidRPr="00032BF0" w:rsidRDefault="006D625D" w:rsidP="007E6821">
            <w:pPr>
              <w:rPr>
                <w:rFonts w:ascii="Times New Roman" w:hAnsi="Times New Roman"/>
                <w:b w:val="0"/>
                <w:i/>
              </w:rPr>
            </w:pPr>
            <w:r w:rsidRPr="00032BF0">
              <w:rPr>
                <w:rFonts w:ascii="Times New Roman" w:hAnsi="Times New Roman"/>
                <w:b w:val="0"/>
                <w:i/>
              </w:rPr>
              <w:t>GLABRA</w:t>
            </w:r>
            <w:r>
              <w:rPr>
                <w:rFonts w:ascii="Times New Roman" w:hAnsi="Times New Roman"/>
                <w:b w:val="0"/>
                <w:i/>
              </w:rPr>
              <w:t xml:space="preserve"> </w:t>
            </w:r>
            <w:r w:rsidRPr="00032BF0">
              <w:rPr>
                <w:rFonts w:ascii="Times New Roman" w:hAnsi="Times New Roman"/>
                <w:b w:val="0"/>
                <w:i/>
              </w:rPr>
              <w:t>2</w:t>
            </w:r>
          </w:p>
        </w:tc>
        <w:tc>
          <w:tcPr>
            <w:tcW w:w="1890" w:type="dxa"/>
            <w:vAlign w:val="bottom"/>
          </w:tcPr>
          <w:p w14:paraId="1618D3BC"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517F9DDA"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Seed development</w:t>
            </w:r>
          </w:p>
        </w:tc>
        <w:tc>
          <w:tcPr>
            <w:tcW w:w="2610" w:type="dxa"/>
            <w:vAlign w:val="bottom"/>
          </w:tcPr>
          <w:p w14:paraId="27D783C5" w14:textId="77777777" w:rsidR="006D625D" w:rsidRPr="00032BF0" w:rsidRDefault="00882C9E"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"abstract" : "Mutants of a new gene, TRANSPARENT TESTA GLABRA2 (TTG2), show disruptions to trichome development and to tannin and mucilage production in the seed coat. The gene was tagged by the endogenous transposon Tag1 and shown to encode a WRKY transcription factor. It is the first member of this large, plant-specific family known to control morphogenesis. The functions of all other WRKY genes revealed to date involve responses to pathogen attack, mechanical stress, and senescence. TTG2 is strongly expressed in trichomes throughout their development, in the endothelium of developing seeds (in which tannin is later generated) and subsequently in other layers of the seed coat, and in the atrichoblasts of developing roots. TTG2 acts downstream of the trichome initiation genes TTG1 and GLABROUS1, although trichome expression of TTG2 continues to occur if they are inactivated. Later, TTG2 shares functions with GLABRA2 in controlling trichome outgrowth. In the seed coat, TTG2 expression requires TTG1 function in the production of tannin. Finally, TTG2 also may be involved in specifying atrichoblasts in roots redundantly with other gene(s) but independently of TTG1 and GLABRA2.", "author" : [ { "dropping-particle" : "", "family" : "Johnson", "given" : "Cameron S", "non-dropping-particle" : "", "parse-names" : false, "suffix" : "" }, { "dropping-particle" : "", "family" : "Kolevski", "given" : "Ben", "non-dropping-particle" : "", "parse-names" : false, "suffix" : "" }, { "dropping-particle" : "", "family" : "Smyth", "given" : "David R", "non-dropping-particle" : "", "parse-names" : false, "suffix" : "" } ], "container-title" : "The Plant Cell", "id" : "ITEM-1", "issue" : "6", "issued" : { "date-parts" : [ [ "2002" ] ] }, "page" : "1359-1375", "publisher" : "American Society of Plant Biologists", "title" : "TRANSPARENT TESTA GLABRA2, a Trichome and Seed Coat Development Gene of Arabidopsis, Encodes a WRKY Transcription Factor", "type" : "article-journal", "volume" : "14" }, "uris" : [ "http://www.mendeley.com/documents/?uuid=bb0e2dee-40d9-460b-89d3-a8095572c4aa" ] } ], "mendeley" : { "previouslyFormattedCitation" : "[30]" }, "properties" : { "noteIndex" : 0 }, "schema" : "https://github.com/citation-style-language/schema/raw/master/csl-citation.json" }</w:instrText>
            </w:r>
            <w:r>
              <w:rPr>
                <w:rFonts w:ascii="Times New Roman" w:hAnsi="Times New Roman"/>
                <w:sz w:val="21"/>
                <w:szCs w:val="21"/>
              </w:rPr>
              <w:fldChar w:fldCharType="separate"/>
            </w:r>
            <w:r w:rsidRPr="00882C9E">
              <w:rPr>
                <w:rFonts w:ascii="Times New Roman" w:hAnsi="Times New Roman"/>
                <w:noProof/>
                <w:sz w:val="21"/>
                <w:szCs w:val="21"/>
              </w:rPr>
              <w:t>[30]</w:t>
            </w:r>
            <w:r>
              <w:rPr>
                <w:rFonts w:ascii="Times New Roman" w:hAnsi="Times New Roman"/>
                <w:sz w:val="21"/>
                <w:szCs w:val="21"/>
              </w:rPr>
              <w:fldChar w:fldCharType="end"/>
            </w:r>
          </w:p>
        </w:tc>
      </w:tr>
      <w:tr w:rsidR="006D625D" w:rsidRPr="00032BF0" w14:paraId="6D92F08C" w14:textId="77777777" w:rsidTr="007E6821">
        <w:trPr>
          <w:trHeight w:hRule="exact" w:val="562"/>
        </w:trPr>
        <w:tc>
          <w:tcPr>
            <w:cnfStyle w:val="001000000000" w:firstRow="0" w:lastRow="0" w:firstColumn="1" w:lastColumn="0" w:oddVBand="0" w:evenVBand="0" w:oddHBand="0" w:evenHBand="0" w:firstRowFirstColumn="0" w:firstRowLastColumn="0" w:lastRowFirstColumn="0" w:lastRowLastColumn="0"/>
            <w:tcW w:w="4878" w:type="dxa"/>
          </w:tcPr>
          <w:p w14:paraId="63F80BEB" w14:textId="77777777" w:rsidR="006D625D" w:rsidRPr="00032BF0" w:rsidRDefault="006D625D" w:rsidP="007E6821">
            <w:pPr>
              <w:rPr>
                <w:rFonts w:ascii="Times New Roman" w:hAnsi="Times New Roman"/>
                <w:b w:val="0"/>
                <w:i/>
              </w:rPr>
            </w:pPr>
            <w:r w:rsidRPr="00032BF0">
              <w:rPr>
                <w:rFonts w:ascii="Times New Roman" w:hAnsi="Times New Roman"/>
                <w:b w:val="0"/>
                <w:i/>
              </w:rPr>
              <w:t>GLABRA</w:t>
            </w:r>
            <w:r>
              <w:rPr>
                <w:rFonts w:ascii="Times New Roman" w:hAnsi="Times New Roman"/>
                <w:b w:val="0"/>
                <w:i/>
              </w:rPr>
              <w:t xml:space="preserve"> </w:t>
            </w:r>
            <w:r w:rsidRPr="00032BF0">
              <w:rPr>
                <w:rFonts w:ascii="Times New Roman" w:hAnsi="Times New Roman"/>
                <w:b w:val="0"/>
                <w:i/>
              </w:rPr>
              <w:t>2-EXPRESSION MODULATOR</w:t>
            </w:r>
          </w:p>
        </w:tc>
        <w:tc>
          <w:tcPr>
            <w:tcW w:w="1890" w:type="dxa"/>
            <w:vAlign w:val="bottom"/>
          </w:tcPr>
          <w:p w14:paraId="3DEE1DFF"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7301A17E"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 xml:space="preserve">Cell fate/division affecting </w:t>
            </w:r>
          </w:p>
          <w:p w14:paraId="209D4128"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plant development</w:t>
            </w:r>
          </w:p>
        </w:tc>
        <w:tc>
          <w:tcPr>
            <w:tcW w:w="2610" w:type="dxa"/>
            <w:vAlign w:val="bottom"/>
          </w:tcPr>
          <w:p w14:paraId="4BD9620A" w14:textId="77777777" w:rsidR="006D625D" w:rsidRPr="00032BF0" w:rsidRDefault="00882C9E"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"1559-2324", "PMID" : "19704596", "abstract" : "Cell division and cell fate decisions are highly regulated processes that need to be coordinated both spatially and temporally for correct plant growth and development. Gaining a deeper molecular and cellular understanding of these links is especially relevant for plant biology since, unlike in animals, formation of new organs is a process that takes place after embryogenesis and continues throughout the entire plant lifespan. The recent identification of a novel factor, GEM, has provided a molecular framework that coordinates cell division to cell fate in the Arabidopsis epidermis. GEM is an inhibitor of cell division through interacting with CDT1, a DNA replication protein. It also inhibits the expression of the homeobox GLABRA2 (GL2) gene that determines the hair/non-hair fate and the pavement/trichome fate in the root and leaf epidermis, respectively. GEM seems to be crucial in controlling the balance of activating/repressing histone modifications at its target promoters.", "author" : [ { "dropping-particle" : "", "family" : "Caro", "given" : "Elena", "non-dropping-particle" : "", "parse-names" : false, "suffix" : "" }, { "dropping-particle" : "", "family" : "Castellano", "given" : "M Mar", "non-dropping-particle" : "", "parse-names" : false, "suffix" : "" }, { "dropping-particle" : "", "family" : "Gutierrez", "given" : "Crisanto", "non-dropping-particle" : "", "parse-names" : false, "suffix" : "" } ], "container-title" : "Plant signaling &amp; behavior", "id" : "ITEM-1", "issue" : "6", "issued" : { "date-parts" : [ [ "2007", "11" ] ] }, "page" : "494-5", "title" : "GEM, a Novel Factor in the Coordination of Cell Division to Cell Fate Decisions in the Arabidopsis Epidermis.", "type" : "article-journal", "volume" : "2" }, "uris" : [ "http://www.mendeley.com/documents/?uuid=d0d8bec0-e616-483a-bf2e-6b144e346650" ] } ], "mendeley" : { "previouslyFormattedCitation" : "[31]" }, "properties" : { "noteIndex" : 0 }, "schema" : "https://github.com/citation-style-language/schema/raw/master/csl-citation.json" }</w:instrText>
            </w:r>
            <w:r>
              <w:rPr>
                <w:rFonts w:ascii="Times New Roman" w:hAnsi="Times New Roman"/>
                <w:sz w:val="21"/>
                <w:szCs w:val="21"/>
              </w:rPr>
              <w:fldChar w:fldCharType="separate"/>
            </w:r>
            <w:r w:rsidRPr="00882C9E">
              <w:rPr>
                <w:rFonts w:ascii="Times New Roman" w:hAnsi="Times New Roman"/>
                <w:noProof/>
                <w:sz w:val="21"/>
                <w:szCs w:val="21"/>
              </w:rPr>
              <w:t>[31]</w:t>
            </w:r>
            <w:r>
              <w:rPr>
                <w:rFonts w:ascii="Times New Roman" w:hAnsi="Times New Roman"/>
                <w:sz w:val="21"/>
                <w:szCs w:val="21"/>
              </w:rPr>
              <w:fldChar w:fldCharType="end"/>
            </w:r>
          </w:p>
        </w:tc>
      </w:tr>
      <w:tr w:rsidR="006D625D" w:rsidRPr="00032BF0" w14:paraId="7553B067" w14:textId="77777777" w:rsidTr="007E6821">
        <w:trPr>
          <w:cnfStyle w:val="000000100000" w:firstRow="0" w:lastRow="0" w:firstColumn="0" w:lastColumn="0" w:oddVBand="0" w:evenVBand="0" w:oddHBand="1" w:evenHBand="0" w:firstRowFirstColumn="0" w:firstRowLastColumn="0" w:lastRowFirstColumn="0" w:lastRowLastColumn="0"/>
          <w:trHeight w:hRule="exact" w:val="562"/>
        </w:trPr>
        <w:tc>
          <w:tcPr>
            <w:cnfStyle w:val="001000000000" w:firstRow="0" w:lastRow="0" w:firstColumn="1" w:lastColumn="0" w:oddVBand="0" w:evenVBand="0" w:oddHBand="0" w:evenHBand="0" w:firstRowFirstColumn="0" w:firstRowLastColumn="0" w:lastRowFirstColumn="0" w:lastRowLastColumn="0"/>
            <w:tcW w:w="4878" w:type="dxa"/>
          </w:tcPr>
          <w:p w14:paraId="39231FAC" w14:textId="77777777" w:rsidR="006D625D" w:rsidRPr="00032BF0" w:rsidRDefault="006D625D" w:rsidP="007E6821">
            <w:pPr>
              <w:rPr>
                <w:rFonts w:ascii="Times New Roman" w:hAnsi="Times New Roman"/>
                <w:b w:val="0"/>
                <w:i/>
              </w:rPr>
            </w:pPr>
            <w:r w:rsidRPr="00032BF0">
              <w:rPr>
                <w:rFonts w:ascii="Times New Roman" w:hAnsi="Times New Roman"/>
                <w:b w:val="0"/>
                <w:i/>
              </w:rPr>
              <w:t>GLUTAMYL-TRNA REDUCTACE</w:t>
            </w:r>
          </w:p>
        </w:tc>
        <w:tc>
          <w:tcPr>
            <w:tcW w:w="1890" w:type="dxa"/>
            <w:vAlign w:val="bottom"/>
          </w:tcPr>
          <w:p w14:paraId="1382EA38"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20602CEE"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 xml:space="preserve">Plastid development; </w:t>
            </w:r>
          </w:p>
          <w:p w14:paraId="24A85DFC"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chloroplast biogenesis</w:t>
            </w:r>
          </w:p>
        </w:tc>
        <w:tc>
          <w:tcPr>
            <w:tcW w:w="2610" w:type="dxa"/>
            <w:vAlign w:val="bottom"/>
          </w:tcPr>
          <w:p w14:paraId="6A2A56E0"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"0960-7412", "PMID" : "11309145", "abstract" : "The synthesis of 5-aminolevulinic acid (ALA) is the rate-limiting step for the formation of all plant tetrapyrroles, including chlorophyll and heme, and regulation of ALA synthesis is therefore critical to plant development. Glutamyl-tRNA reductase (GluTR) is the first committed enzyme of this pathway and is encoded by a small family of nuclear HEMA genes. Here, we have used transgenic Arabidopsis (Arabidopsis thaliana L. Col) lines expressing chimeric HEMA1 promoter:gusA fusion genes, combined with RNA gel blot analyses, to characterise the light-mediated regulation of the Arabidopsis HEMA1 gene during de-etiolation. HEMA1 was expressed strongly, but not exclusively, in photosynthetic tissues and was shown to be light regulated at the transcriptional level by the phytochrome family of photoreceptors acting in both the far-red high irradiance and low fluence response modes. The HEMA2 gene, which is expressed only in roots of seedlings, was not light regulated. Analysis of truncated HEMA1 promoter constructs demonstrated that a -199/+252 promoter fragment was sufficient to confer full light-responsiveness to gusA expression. This fragment contained GT-1/I-box and CCA-1 binding sites that are implicated as the light-responsive cis elements. Both the full-length and truncated HEMA1 promoters required the presence of intact chloroplasts for full expression, consistent with previous indications that light and plastid factor signals converge to co-ordinately regulate expression of photosynthesis-related nuclear genes. These results provide the most comprehensive analysis to date of the light-regulation of a tetrapyrrole biosynthetic gene and support a direct link between regulation of HEMA1 transcription and chlorophyll accumulation during seedling de-etiolation.", "author" : [ { "dropping-particle" : "", "family" : "McCormac", "given" : "A C", "non-dropping-particle" : "", "parse-names" : false, "suffix" : "" }, { "dropping-particle" : "", "family" : "Fischer", "given" : "A", "non-dropping-particle" : "", "parse-names" : false, "suffix" : "" }, { "dropping-particle" : "", "family" : "Kumar", "given" : "A M", "non-dropping-particle" : "", "parse-names" : false, "suffix" : "" }, { "dropping-particle" : "", "family" : "S\u00f6ll", "given" : "D", "non-dropping-particle" : "", "parse-names" : false, "suffix" : "" }, { "dropping-particle" : "", "family" : "Terry", "given" : "M J", "non-dropping-particle" : "", "parse-names" : false, "suffix" : "" } ], "container-title" : "The Plant journal : for cell and molecular biology", "id" : "ITEM-1", "issue" : "5", "issued" : { "date-parts" : [ [ "2001", "3" ] ] }, "page" : "549-61", "title" : "Regulation of HEMA1 expression by phytochrome and a plastid signal during de-etiolation in Arabidopsis thaliana.", "type" : "article-journal", "volume" : "25" }, "uris" : [ "http://www.mendeley.com/documents/?uuid=c87495a4-d2b0-4601-adef-0133d2a05341" ] } ], "mendeley" : { "previouslyFormattedCitation" : "[32]"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[32]</w:t>
            </w:r>
            <w:r>
              <w:rPr>
                <w:rFonts w:ascii="Times New Roman" w:hAnsi="Times New Roman"/>
                <w:sz w:val="21"/>
                <w:szCs w:val="21"/>
              </w:rPr>
              <w:fldChar w:fldCharType="end"/>
            </w:r>
          </w:p>
        </w:tc>
      </w:tr>
      <w:tr w:rsidR="006D625D" w:rsidRPr="00032BF0" w14:paraId="1367B859"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6A3683D" w14:textId="77777777" w:rsidR="006D625D" w:rsidRPr="00032BF0" w:rsidRDefault="006D625D" w:rsidP="007E6821">
            <w:pPr>
              <w:rPr>
                <w:rFonts w:ascii="Times New Roman" w:hAnsi="Times New Roman"/>
                <w:b w:val="0"/>
                <w:i/>
              </w:rPr>
            </w:pPr>
            <w:r w:rsidRPr="00032BF0">
              <w:rPr>
                <w:rFonts w:ascii="Times New Roman" w:hAnsi="Times New Roman"/>
                <w:b w:val="0"/>
                <w:i/>
              </w:rPr>
              <w:t>HEADING DATE 6</w:t>
            </w:r>
          </w:p>
        </w:tc>
        <w:tc>
          <w:tcPr>
            <w:tcW w:w="1890" w:type="dxa"/>
            <w:vAlign w:val="bottom"/>
          </w:tcPr>
          <w:p w14:paraId="65E2B9B5"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rPr>
              <w:t>Rice</w:t>
            </w:r>
          </w:p>
        </w:tc>
        <w:tc>
          <w:tcPr>
            <w:tcW w:w="3870" w:type="dxa"/>
          </w:tcPr>
          <w:p w14:paraId="45FB54E2"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55F42CCE"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"10.1073/pnas.111136798", "ISSN" : "0027-8424", "PMID" : "11416158", "abstract" : "Hd6 is a quantitative trait locus involved in rice photoperiod sensitivity. It was detected in backcross progeny derived from a cross between the japonica variety Nipponbare and the indica variety Kasalath. To isolate a gene at Hd6, we used a large segregating population for the high-resolution and fine-scale mapping of Hd6 and constructed genomic clone contigs around the Hd6 region. Linkage analysis with P1-derived artificial chromosome clone-derived DNA markers delimited Hd6 to a 26.4-kb genomic region. We identified a gene encoding the alpha subunit of protein kinase CK2 (CK2 alpha) in this region. The Nipponbare allele of CK2 alpha contains a premature stop codon, and the resulting truncated product is undoubtedly nonfunctional. Genetic complementation analysis revealed that the Kasalath allele of CK2 alpha increases days-to-heading. Map-based cloning with advanced backcross progeny enabled us to identify a gene underlying a quantitative trait locus even though it exhibited a relatively small effect on the phenotype.", "author" : [ { "dropping-particle" : "", "family" : "Takahashi", "given" : "Y", "non-dropping-particle" : "", "parse-names" : false, "suffix" : "" }, { "dropping-particle" : "", "family" : "Shomura", "given" : "A", "non-dropping-particle" : "", "parse-names" : false, "suffix" : "" }, { "dropping-particle" : "", "family" : "Sasaki", "given" : "T", "non-dropping-particle" : "", "parse-names" : false, "suffix" : "" }, { "dropping-particle" : "", "family" : "Yano", "given" : "M", "non-dropping-particle" : "", "parse-names" : false, "suffix" : "" } ], "container-title" : "Proceedings of the National Academy of Sciences of the United States of America", "id" : "ITEM-1", "issue" : "14", "issued" : { "date-parts" : [ [ "2001", "7", "3" ] ] }, "page" : "7922-7", "title" : "Hd6, a rice quantitative trait locus involved in photoperiod sensitivity, encodes the alpha subunit of protein kinase CK2.", "type" : "article-journal", "volume" : "98" }, "uris" : [ "http://www.mendeley.com/documents/?uuid=950ab7bf-60cf-4abe-aed5-9e20865b5a61" ] } ], "mendeley" : { "previouslyFormattedCitation" : "[33]"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[33]</w:t>
            </w:r>
            <w:r>
              <w:rPr>
                <w:rFonts w:ascii="Times New Roman" w:hAnsi="Times New Roman"/>
                <w:sz w:val="21"/>
                <w:szCs w:val="21"/>
              </w:rPr>
              <w:fldChar w:fldCharType="end"/>
            </w:r>
          </w:p>
        </w:tc>
      </w:tr>
      <w:tr w:rsidR="006D625D" w:rsidRPr="00032BF0" w14:paraId="1338F374"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0D17FC30" w14:textId="77777777" w:rsidR="006D625D" w:rsidRPr="00032BF0" w:rsidRDefault="006D625D" w:rsidP="007E6821">
            <w:pPr>
              <w:rPr>
                <w:rFonts w:ascii="Times New Roman" w:hAnsi="Times New Roman"/>
                <w:b w:val="0"/>
                <w:i/>
              </w:rPr>
            </w:pPr>
            <w:r w:rsidRPr="00032BF0">
              <w:rPr>
                <w:rFonts w:ascii="Times New Roman" w:hAnsi="Times New Roman"/>
                <w:b w:val="0"/>
                <w:i/>
              </w:rPr>
              <w:t>HEAVY METAL ATPASE 5</w:t>
            </w:r>
          </w:p>
        </w:tc>
        <w:tc>
          <w:tcPr>
            <w:tcW w:w="1890" w:type="dxa"/>
            <w:vAlign w:val="bottom"/>
          </w:tcPr>
          <w:p w14:paraId="6C326659"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648D44EA"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Plant growth</w:t>
            </w:r>
          </w:p>
        </w:tc>
        <w:tc>
          <w:tcPr>
            <w:tcW w:w="2610" w:type="dxa"/>
            <w:vAlign w:val="bottom"/>
          </w:tcPr>
          <w:p w14:paraId="1A99A418"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"10.1104/pp.108.119933", "ISSN" : "0032-0889", "PMID" : "18701674", "abstract" : "Copper (Cu) is an essential element in plant nutrition, but it inhibits the growth of roots at low concentrations. Accessions of Arabidopsis (Arabidopsis thaliana) vary in their tolerance to Cu. To understand the molecular mechanism of Cu tolerance in Arabidopsis, we performed quantitative trait locus (QTL) analysis and accession studies. One major QTL on chromosome 1 (QTL1) explained 52% of the phenotypic variation in Cu tolerance in roots in a Landsberg erecta/Cape Verde Islands (Ler/Cvi) recombinant inbred population. This QTL regulates Cu translocation capacity and involves a Cu-transporting P(1B-1)-type ATPase, HMA5. The Cvi allele carries two amino acid substitutions in comparison with the Ler allele and is less functional than the Ler allele in Cu tolerance when judged by complementation assays using a T-DNA insertion mutant. Complementation assays of the ccc2 mutant of yeast using chimeric HMA5 proteins revealed that N923T of the Cvi allele, which was identified in the tightly conserved domain N(x)(6)YN(x)(4)P (where the former asparagine was substituted by threonine), is a cause of dysfunction of the Cvi HMA5 allele. Another dysfunctional HMA5 allele was identified in Chisdra-2, which showed Cu sensitivity and low capacity of Cu translocation from roots to shoots. A unique amino acid substitution of Chisdra-2 was identified in another strictly conserved domain, CPC(x)(6)P, where the latter proline was replaced with leucine. These results indicate that a portion of the variation in Cu tolerance of Arabidopsis is regulated by the functional integrity of the Cu-translocating ATPase, HMA5, and in particular the amino acid sequence in several strictly conserved motifs.", "author" : [ { "dropping-particle" : "", "family" : "Kobayashi", "given" : "Yuriko", "non-dropping-particle" : "", "parse-names" : false, "suffix" : "" }, { "dropping-particle" : "", "family" : "Kuroda", "given" : "Keishi", "non-dropping-particle" : "", "parse-names" : false, "suffix" : "" }, { "dropping-particle" : "", "family" : "Kimura", "given" : "Keisuke", "non-dropping-particle" : "", "parse-names" : false, "suffix" : "" }, { "dropping-particle" : "", "family" : "Southron-Francis", "given" : "Jennafer L", "non-dropping-particle" : "", "parse-names" : false, "suffix" : "" }, { "dropping-particle" : "", "family" : "Furuzawa", "given" : "Aya", "non-dropping-particle" : "", "parse-names" : false, "suffix" : "" }, { "dropping-particle" : "", "family" : "Kimura", "given" : "Kazuhiko", "non-dropping-particle" : "", "parse-names" : false, "suffix" : "" }, { "dropping-particle" : "", "family" : "Iuchi", "given" : "Satoshi", "non-dropping-particle" : "", "parse-names" : false, "suffix" : "" }, { "dropping-particle" : "", "family" : "Kobayashi", "given" : "Masatomo", "non-dropping-particle" : "", "parse-names" : false, "suffix" : "" }, { "dropping-particle" : "", "family" : "Taylor", "given" : "Gregory J", "non-dropping-particle" : "", "parse-names" : false, "suffix" : "" }, { "dropping-particle" : "", "family" : "Koyama", "given" : "Hiroyuki", "non-dropping-particle" : "", "parse-names" : false, "suffix" : "" } ], "container-title" : "Plant physiology", "id" : "ITEM-1", "issue" : "2", "issued" : { "date-parts" : [ [ "2008", "10" ] ] }, "page" : "969-80", "title" : "Amino acid polymorphisms in strictly conserved domains of a P-type ATPase HMA5 are involved in the mechanism of copper tolerance variation in Arabidopsis.", "type" : "article-journal", "volume" : "148" }, "uris" : [ "http://www.mendeley.com/documents/?uuid=3671f8c4-5612-4e3a-bab0-c0ff658f0791" ] } ], "mendeley" : { "previouslyFormattedCitation" : "[34]"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[34]</w:t>
            </w:r>
            <w:r>
              <w:rPr>
                <w:rFonts w:ascii="Times New Roman" w:hAnsi="Times New Roman"/>
                <w:sz w:val="21"/>
                <w:szCs w:val="21"/>
              </w:rPr>
              <w:fldChar w:fldCharType="end"/>
            </w:r>
          </w:p>
        </w:tc>
      </w:tr>
      <w:tr w:rsidR="006D625D" w:rsidRPr="00032BF0" w14:paraId="304D6640"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0AE06E9A" w14:textId="77777777" w:rsidR="006D625D" w:rsidRPr="00032BF0" w:rsidRDefault="006D625D" w:rsidP="007E6821">
            <w:pPr>
              <w:rPr>
                <w:rFonts w:ascii="Times New Roman" w:hAnsi="Times New Roman"/>
                <w:b w:val="0"/>
                <w:i/>
              </w:rPr>
            </w:pPr>
            <w:r w:rsidRPr="00032BF0">
              <w:rPr>
                <w:rFonts w:ascii="Times New Roman" w:hAnsi="Times New Roman"/>
                <w:b w:val="0"/>
                <w:i/>
              </w:rPr>
              <w:t>INOSITOL POLYPHOSPHATE 6-/3-KINASE 2B</w:t>
            </w:r>
          </w:p>
        </w:tc>
        <w:tc>
          <w:tcPr>
            <w:tcW w:w="1890" w:type="dxa"/>
            <w:vAlign w:val="bottom"/>
          </w:tcPr>
          <w:p w14:paraId="5EFFCC08"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vAlign w:val="bottom"/>
          </w:tcPr>
          <w:p w14:paraId="164330B1"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2AAFAB5A"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"10.1104/pp.106.092163", "ISSN" : "0032-0889", "PMID" : "17434984", "abstract" : "The Arabidopsis (Arabidopsis thaliana) inositol polyphosphate 6-/3-kinase gene (AtIpk2beta) is known to participate in inositol phosphate metabolism. However, little is known about its physiological functions in higher plants. Here, we report that AtIpk2beta regulates Arabidopsis axillary shoot branching. By overexpressing AtIpk2beta in the wild type and mutants, we found that overexpression of AtIpk2beta leads to more axillary shoot branches. Further analysis of AtIpk2beta overexpression lines showed that axillary meristem forms earlier and the bud outgrowth rate is also accelerated, resulting in more axillary shoot branches. The AtIpk2beta promoter/beta-glucuronidase (GUS) fusion (AtIpk2betaGUS) expression pattern is similar to that of the auxin reporter DR5GUS. Moreover, AtIpk2beta can be induced in response to exogenous indole-3-acetic acid (IAA) treatments. In addition, AtIpk2beta overexpression plants exhibit IAA-related phenotypes and are more resistant to exogenous IAA treatments. Further analysis employing reverse transcription-polymerase chain reaction shows that some genes, including auxin-biosynthesis (CYP83B1), auxin-transport (PIN4), and auxin-mediated branching genes (MAX4 and SPS), are regulated by AtIpk2beta. Taken together, our data provide insights into a role for AtIpk2beta in axillary shoot branching through the auxin signaling pathway.", "author" : [ { "dropping-particle" : "", "family" : "Zhang", "given" : "Zai-Bao", "non-dropping-particle" : "", "parse-names" : false, "suffix" : "" }, { "dropping-particle" : "", "family" : "Yang", "given" : "Guang", "non-dropping-particle" : "", "parse-names" : false, "suffix" : "" }, { "dropping-particle" : "", "family" : "Arana", "given" : "Fernando", "non-dropping-particle" : "", "parse-names" : false, "suffix" : "" }, { "dropping-particle" : "", "family" : "Chen", "given" : "Zhen", "non-dropping-particle" : "", "parse-names" : false, "suffix" : "" }, { "dropping-particle" : "", "family" : "Li", "given" : "Yan", "non-dropping-particle" : "", "parse-names" : false, "suffix" : "" }, { "dropping-particle" : "", "family" : "Xia", "given" : "Hui-Jun", "non-dropping-particle" : "", "parse-names" : false, "suffix" : "" } ], "container-title" : "Plant physiology", "id" : "ITEM-1", "issue" : "2", "issued" : { "date-parts" : [ [ "2007", "6" ] ] }, "page" : "942-51", "title" : "Arabidopsis inositol polyphosphate 6-/3-kinase (AtIpk2beta) is involved in axillary shoot branching via auxin signaling.", "type" : "article-journal", "volume" : "144" }, "uris" : [ "http://www.mendeley.com/documents/?uuid=fb6885f8-9ee5-4912-8db5-385708626bf6" ] } ], "mendeley" : { "previouslyFormattedCitation" : "[35]"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[35]</w:t>
            </w:r>
            <w:r>
              <w:rPr>
                <w:rFonts w:ascii="Times New Roman" w:hAnsi="Times New Roman"/>
                <w:sz w:val="21"/>
                <w:szCs w:val="21"/>
              </w:rPr>
              <w:fldChar w:fldCharType="end"/>
            </w:r>
          </w:p>
        </w:tc>
      </w:tr>
      <w:tr w:rsidR="006D625D" w:rsidRPr="00032BF0" w14:paraId="7A8992FC" w14:textId="77777777" w:rsidTr="005B2189">
        <w:trPr>
          <w:cnfStyle w:val="000000100000" w:firstRow="0" w:lastRow="0" w:firstColumn="0" w:lastColumn="0" w:oddVBand="0" w:evenVBand="0" w:oddHBand="1" w:evenHBand="0" w:firstRowFirstColumn="0" w:firstRowLastColumn="0" w:lastRowFirstColumn="0" w:lastRowLastColumn="0"/>
          <w:trHeight w:hRule="exact" w:val="549"/>
        </w:trPr>
        <w:tc>
          <w:tcPr>
            <w:cnfStyle w:val="001000000000" w:firstRow="0" w:lastRow="0" w:firstColumn="1" w:lastColumn="0" w:oddVBand="0" w:evenVBand="0" w:oddHBand="0" w:evenHBand="0" w:firstRowFirstColumn="0" w:firstRowLastColumn="0" w:lastRowFirstColumn="0" w:lastRowLastColumn="0"/>
            <w:tcW w:w="4878" w:type="dxa"/>
          </w:tcPr>
          <w:p w14:paraId="245874D3" w14:textId="77777777" w:rsidR="006D625D" w:rsidRPr="00032BF0" w:rsidRDefault="006D625D" w:rsidP="007E6821">
            <w:pPr>
              <w:rPr>
                <w:rFonts w:ascii="Times New Roman" w:hAnsi="Times New Roman"/>
                <w:b w:val="0"/>
                <w:i/>
              </w:rPr>
            </w:pPr>
            <w:r w:rsidRPr="00032BF0">
              <w:rPr>
                <w:rFonts w:ascii="Times New Roman" w:hAnsi="Times New Roman"/>
                <w:b w:val="0"/>
                <w:i/>
              </w:rPr>
              <w:t xml:space="preserve">ISOPENTENYLTRANSFERASE </w:t>
            </w:r>
            <w:r w:rsidR="005B2189">
              <w:rPr>
                <w:rFonts w:ascii="Times New Roman" w:hAnsi="Times New Roman"/>
                <w:b w:val="0"/>
                <w:i/>
              </w:rPr>
              <w:t>4</w:t>
            </w:r>
          </w:p>
        </w:tc>
        <w:tc>
          <w:tcPr>
            <w:tcW w:w="1890" w:type="dxa"/>
            <w:vAlign w:val="bottom"/>
          </w:tcPr>
          <w:p w14:paraId="708698BE"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769EA5E9" w14:textId="77777777" w:rsidR="005B2189" w:rsidRPr="00032BF0" w:rsidRDefault="005B2189" w:rsidP="005B2189">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 xml:space="preserve">Root formation; </w:t>
            </w:r>
          </w:p>
          <w:p w14:paraId="3F4FC345" w14:textId="77777777" w:rsidR="006D625D" w:rsidRPr="00032BF0" w:rsidRDefault="005B2189" w:rsidP="005B2189">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roofErr w:type="gramStart"/>
            <w:r w:rsidRPr="00032BF0">
              <w:rPr>
                <w:rFonts w:ascii="Times New Roman" w:hAnsi="Times New Roman"/>
              </w:rPr>
              <w:t>cell</w:t>
            </w:r>
            <w:proofErr w:type="gramEnd"/>
            <w:r w:rsidRPr="00032BF0">
              <w:rPr>
                <w:rFonts w:ascii="Times New Roman" w:hAnsi="Times New Roman"/>
              </w:rPr>
              <w:t xml:space="preserve"> division in developing seeds</w:t>
            </w:r>
          </w:p>
        </w:tc>
        <w:tc>
          <w:tcPr>
            <w:tcW w:w="2610" w:type="dxa"/>
            <w:vAlign w:val="bottom"/>
          </w:tcPr>
          <w:p w14:paraId="72030FFF"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eastAsiaTheme="minorEastAsia" w:hAnsi="Times New Roman"/>
                <w:bCs/>
                <w:sz w:val="21"/>
                <w:szCs w:val="21"/>
              </w:rPr>
              <w:fldChar w:fldCharType="begin" w:fldLock="1"/>
            </w:r>
            <w:r w:rsidR="0087308B">
              <w:rPr>
                <w:rFonts w:ascii="Times New Roman" w:eastAsiaTheme="minorEastAsia" w:hAnsi="Times New Roman"/>
                <w:bCs/>
                <w:sz w:val="21"/>
                <w:szCs w:val="21"/>
              </w:rPr>
              <w:instrText>ADDIN CSL_CITATION { "citationItems" : [ { "id" : "ITEM-1", "itemData" : { "abstract" : "Cytokinins, which are central regulators of cell division and differentiation in plants, are adenine derivatives carrying an isopentenyl side chain that may be hydroxylated. Plants have two classes of isopentenyltransferases (IPTs) acting on the adenine moiety: ATP/ADP isopentenyltransferases (in Arabidopsis thaliana, AtIPT1, 3, 4-8) and tRNA IPTs (in Arabidopsis, AtIPT2 and 9). ATP/ADP IPTs are likely to be responsible for the bulk of cytokinin synthesis, whereas it is thought that cis-zeatin (cZ)-type cytokinins are produced possibly by degradation of cis-hydroxy isopentenyl tRNAs, which are formed by tRNA IPTs. However, these routes are largely hypothetical because of lack of in vivo evidence, because the critical experiment necessary to verify these routes, namely the production and analysis of mutants lacking AtIPTs, has not yet been described. We isolated null mutants for all members of the ATP/ADP IPT and tRNA IPT gene families in Arabidopsis. Notably, our work demonstrates that the atipt1 3 5 7 quadruple mutant possesses severely decreased levels of isopentenyladenine and trans-zeatin (tZ), and their corresponding ribosides, ribotides, and glucosides, and is retarded in its growth. In contrast, these mutants possessed increased levels of cZ-type cytokinins. The atipt2 9 double mutant, on the other hand, lacked isopentenyl- and cis-hydroxy isopentenyl-tRNA, and cZ-type cytokinins. These results indicate that whereas ATP/ADP IPTs are responsible for the bulk of isopentenyladenine- and tZ-type cytokinin synthesis, tRNA IPTs are required for cZ-type cytokinin production. This work clarifies the long-standing questions of the biosynthetic routes for isopentenyladenine-, tZ-, and cZ-type cytokinin production.", "author" : [ { "dropping-particle" : "", "family" : "Miyawaki", "given" : "Kaori", "non-dropping-particle" : "", "parse-names" : false, "suffix" : "" }, { "dropping-particle" : "", "family" : "Tarkowski", "given" : "Petr", "non-dropping-particle" : "", "parse-names" : false, "suffix" : "" }, { "dropping-particle" : "", "family" : "Matsumoto-Kitano", "given" : "Miho", "non-dropping-particle" : "", "parse-names" : false, "suffix" : "" }, { "dropping-particle" : "", "family" : "Kato", "given" : "Tomohiko", "non-dropping-particle" : "", "parse-names" : false, "suffix" : "" }, { "dropping-particle" : "", "family" : "Sato", "given" : "Shusei", "non-dropping-particle" : "", "parse-names" : false, "suffix" : "" }, { "dropping-particle" : "", "family" : "Tarkowska", "given" : "Danuse", "non-dropping-particle" : "", "parse-names" : false, "suffix" : "" }, { "dropping-particle" : "", "family" : "Tabata", "given" : "Satoshi", "non-dropping-particle" : "", "parse-names" : false, "suffix" : "" }, { "dropping-particle" : "", "family" : "Sandberg", "given" : "G\u00f6ran", "non-dropping-particle" : "", "parse-names" : false, "suffix" : "" }, { "dropping-particle" : "", "family" : "Kakimoto", "given" : "Tatsuo", "non-dropping-particle" : "", "parse-names" : false, "suffix" : "" } ], "container-title" : "Proceedings of the National Academy of Sciences of the United States of America", "id" : "ITEM-1", "issue" : "44", "issued" : { "date-parts" : [ [ "2006" ] ] }, "page" : "16598-16603", "publisher" : "National Academy of Sciences", "title" : "Roles of Arabidopsis ATP/ADP isopentenyltransferases and tRNA isopentenyltransferases in cytokinin biosynthesis.", "type" : "article-journal", "volume" : "103" }, "uris" : [ "http://www.mendeley.com/documents/?uuid=40b07387-60c6-450d-a13d-09064bb2554d" ] } ], "mendeley" : { "previouslyFormattedCitation" : "[36]" }, "properties" : { "noteIndex" : 0 }, "schema" : "https://github.com/citation-style-language/schema/raw/master/csl-citation.json" }</w:instrText>
            </w:r>
            <w:r>
              <w:rPr>
                <w:rFonts w:ascii="Times New Roman" w:eastAsiaTheme="minorEastAsia" w:hAnsi="Times New Roman"/>
                <w:bCs/>
                <w:sz w:val="21"/>
                <w:szCs w:val="21"/>
              </w:rPr>
              <w:fldChar w:fldCharType="separate"/>
            </w:r>
            <w:r w:rsidRPr="00FC36ED">
              <w:rPr>
                <w:rFonts w:ascii="Times New Roman" w:eastAsiaTheme="minorEastAsia" w:hAnsi="Times New Roman"/>
                <w:bCs/>
                <w:noProof/>
                <w:sz w:val="21"/>
                <w:szCs w:val="21"/>
              </w:rPr>
              <w:t>[36]</w:t>
            </w:r>
            <w:r>
              <w:rPr>
                <w:rFonts w:ascii="Times New Roman" w:eastAsiaTheme="minorEastAsia" w:hAnsi="Times New Roman"/>
                <w:bCs/>
                <w:sz w:val="21"/>
                <w:szCs w:val="21"/>
              </w:rPr>
              <w:fldChar w:fldCharType="end"/>
            </w:r>
          </w:p>
        </w:tc>
      </w:tr>
      <w:tr w:rsidR="006D625D" w:rsidRPr="00032BF0" w14:paraId="3D625D86" w14:textId="77777777" w:rsidTr="007E6821">
        <w:trPr>
          <w:trHeight w:hRule="exact" w:val="562"/>
        </w:trPr>
        <w:tc>
          <w:tcPr>
            <w:cnfStyle w:val="001000000000" w:firstRow="0" w:lastRow="0" w:firstColumn="1" w:lastColumn="0" w:oddVBand="0" w:evenVBand="0" w:oddHBand="0" w:evenHBand="0" w:firstRowFirstColumn="0" w:firstRowLastColumn="0" w:lastRowFirstColumn="0" w:lastRowLastColumn="0"/>
            <w:tcW w:w="4878" w:type="dxa"/>
          </w:tcPr>
          <w:p w14:paraId="0AD8B660" w14:textId="77777777" w:rsidR="006D625D" w:rsidRPr="00032BF0" w:rsidRDefault="006D625D" w:rsidP="007E6821">
            <w:pPr>
              <w:rPr>
                <w:rFonts w:ascii="Times New Roman" w:hAnsi="Times New Roman"/>
                <w:b w:val="0"/>
                <w:i/>
              </w:rPr>
            </w:pPr>
            <w:r w:rsidRPr="00032BF0">
              <w:rPr>
                <w:rFonts w:ascii="Times New Roman" w:hAnsi="Times New Roman"/>
                <w:b w:val="0"/>
                <w:i/>
              </w:rPr>
              <w:t xml:space="preserve">ISOPENTENYLTRANSFERASE </w:t>
            </w:r>
            <w:r w:rsidR="005B2189">
              <w:rPr>
                <w:rFonts w:ascii="Times New Roman" w:hAnsi="Times New Roman"/>
                <w:b w:val="0"/>
                <w:i/>
              </w:rPr>
              <w:t>5</w:t>
            </w:r>
          </w:p>
        </w:tc>
        <w:tc>
          <w:tcPr>
            <w:tcW w:w="1890" w:type="dxa"/>
            <w:vAlign w:val="bottom"/>
          </w:tcPr>
          <w:p w14:paraId="36D938D9"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4666AA9C" w14:textId="77777777" w:rsidR="006D625D" w:rsidRPr="00032BF0" w:rsidRDefault="005B2189"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Plant growth</w:t>
            </w:r>
            <w:bookmarkStart w:id="0" w:name="_GoBack"/>
            <w:bookmarkEnd w:id="0"/>
          </w:p>
        </w:tc>
        <w:tc>
          <w:tcPr>
            <w:tcW w:w="2610" w:type="dxa"/>
            <w:vAlign w:val="bottom"/>
          </w:tcPr>
          <w:p w14:paraId="6BABEAFA"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eastAsiaTheme="minorEastAsia" w:hAnsi="Times New Roman"/>
                <w:bCs/>
                <w:sz w:val="21"/>
                <w:szCs w:val="21"/>
              </w:rPr>
              <w:fldChar w:fldCharType="begin" w:fldLock="1"/>
            </w:r>
            <w:r w:rsidR="0087308B">
              <w:rPr>
                <w:rFonts w:ascii="Times New Roman" w:eastAsiaTheme="minorEastAsia" w:hAnsi="Times New Roman"/>
                <w:bCs/>
                <w:sz w:val="21"/>
                <w:szCs w:val="21"/>
              </w:rPr>
              <w:instrText>ADDIN CSL_CITATION { "citationItems" : [ { "id" : "ITEM-1", "itemData" : { "abstract" : "Cytokinins, which are central regulators of cell division and differentiation in plants, are adenine derivatives carrying an isopentenyl side chain that may be hydroxylated. Plants have two classes of isopentenyltransferases (IPTs) acting on the adenine moiety: ATP/ADP isopentenyltransferases (in Arabidopsis thaliana, AtIPT1, 3, 4-8) and tRNA IPTs (in Arabidopsis, AtIPT2 and 9). ATP/ADP IPTs are likely to be responsible for the bulk of cytokinin synthesis, whereas it is thought that cis-zeatin (cZ)-type cytokinins are produced possibly by degradation of cis-hydroxy isopentenyl tRNAs, which are formed by tRNA IPTs. However, these routes are largely hypothetical because of lack of in vivo evidence, because the critical experiment necessary to verify these routes, namely the production and analysis of mutants lacking AtIPTs, has not yet been described. We isolated null mutants for all members of the ATP/ADP IPT and tRNA IPT gene families in Arabidopsis. Notably, our work demonstrates that the atipt1 3 5 7 quadruple mutant possesses severely decreased levels of isopentenyladenine and trans-zeatin (tZ), and their corresponding ribosides, ribotides, and glucosides, and is retarded in its growth. In contrast, these mutants possessed increased levels of cZ-type cytokinins. The atipt2 9 double mutant, on the other hand, lacked isopentenyl- and cis-hydroxy isopentenyl-tRNA, and cZ-type cytokinins. These results indicate that whereas ATP/ADP IPTs are responsible for the bulk of isopentenyladenine- and tZ-type cytokinin synthesis, tRNA IPTs are required for cZ-type cytokinin production. This work clarifies the long-standing questions of the biosynthetic routes for isopentenyladenine-, tZ-, and cZ-type cytokinin production.", "author" : [ { "dropping-particle" : "", "family" : "Miyawaki", "given" : "Kaori", "non-dropping-particle" : "", "parse-names" : false, "suffix" : "" }, { "dropping-particle" : "", "family" : "Tarkowski", "given" : "Petr", "non-dropping-particle" : "", "parse-names" : false, "suffix" : "" }, { "dropping-particle" : "", "family" : "Matsumoto-Kitano", "given" : "Miho", "non-dropping-particle" : "", "parse-names" : false, "suffix" : "" }, { "dropping-particle" : "", "family" : "Kato", "given" : "Tomohiko", "non-dropping-particle" : "", "parse-names" : false, "suffix" : "" }, { "dropping-particle" : "", "family" : "Sato", "given" : "Shusei", "non-dropping-particle" : "", "parse-names" : false, "suffix" : "" }, { "dropping-particle" : "", "family" : "Tarkowska", "given" : "Danuse", "non-dropping-particle" : "", "parse-names" : false, "suffix" : "" }, { "dropping-particle" : "", "family" : "Tabata", "given" : "Satoshi", "non-dropping-particle" : "", "parse-names" : false, "suffix" : "" }, { "dropping-particle" : "", "family" : "Sandberg", "given" : "G\u00f6ran", "non-dropping-particle" : "", "parse-names" : false, "suffix" : "" }, { "dropping-particle" : "", "family" : "Kakimoto", "given" : "Tatsuo", "non-dropping-particle" : "", "parse-names" : false, "suffix" : "" } ], "container-title" : "Proceedings of the National Academy of Sciences of the United States of America", "id" : "ITEM-1", "issue" : "44", "issued" : { "date-parts" : [ [ "2006" ] ] }, "page" : "16598-16603", "publisher" : "National Academy of Sciences", "title" : "Roles of Arabidopsis ATP/ADP isopentenyltransferases and tRNA isopentenyltransferases in cytokinin biosynthesis.", "type" : "article-journal", "volume" : "103" }, "uris" : [ "http://www.mendeley.com/documents/?uuid=40b07387-60c6-450d-a13d-09064bb2554d" ] } ], "mendeley" : { "previouslyFormattedCitation" : "[36]" }, "properties" : { "noteIndex" : 0 }, "schema" : "https://github.com/citation-style-language/schema/raw/master/csl-citation.json" }</w:instrText>
            </w:r>
            <w:r>
              <w:rPr>
                <w:rFonts w:ascii="Times New Roman" w:eastAsiaTheme="minorEastAsia" w:hAnsi="Times New Roman"/>
                <w:bCs/>
                <w:sz w:val="21"/>
                <w:szCs w:val="21"/>
              </w:rPr>
              <w:fldChar w:fldCharType="separate"/>
            </w:r>
            <w:r w:rsidRPr="00FC36ED">
              <w:rPr>
                <w:rFonts w:ascii="Times New Roman" w:eastAsiaTheme="minorEastAsia" w:hAnsi="Times New Roman"/>
                <w:bCs/>
                <w:noProof/>
                <w:sz w:val="21"/>
                <w:szCs w:val="21"/>
              </w:rPr>
              <w:t>[36]</w:t>
            </w:r>
            <w:r>
              <w:rPr>
                <w:rFonts w:ascii="Times New Roman" w:eastAsiaTheme="minorEastAsia" w:hAnsi="Times New Roman"/>
                <w:bCs/>
                <w:sz w:val="21"/>
                <w:szCs w:val="21"/>
              </w:rPr>
              <w:fldChar w:fldCharType="end"/>
            </w:r>
          </w:p>
        </w:tc>
      </w:tr>
      <w:tr w:rsidR="006D625D" w:rsidRPr="00032BF0" w14:paraId="0352F532" w14:textId="77777777" w:rsidTr="007E6821">
        <w:trPr>
          <w:cnfStyle w:val="000000100000" w:firstRow="0" w:lastRow="0" w:firstColumn="0" w:lastColumn="0" w:oddVBand="0" w:evenVBand="0" w:oddHBand="1" w:evenHBand="0" w:firstRowFirstColumn="0" w:firstRowLastColumn="0" w:lastRowFirstColumn="0" w:lastRowLastColumn="0"/>
          <w:trHeight w:hRule="exact" w:val="562"/>
        </w:trPr>
        <w:tc>
          <w:tcPr>
            <w:cnfStyle w:val="001000000000" w:firstRow="0" w:lastRow="0" w:firstColumn="1" w:lastColumn="0" w:oddVBand="0" w:evenVBand="0" w:oddHBand="0" w:evenHBand="0" w:firstRowFirstColumn="0" w:firstRowLastColumn="0" w:lastRowFirstColumn="0" w:lastRowLastColumn="0"/>
            <w:tcW w:w="4878" w:type="dxa"/>
          </w:tcPr>
          <w:p w14:paraId="01AABC51" w14:textId="77777777" w:rsidR="006D625D" w:rsidRPr="00032BF0" w:rsidRDefault="006D625D" w:rsidP="007E6821">
            <w:pPr>
              <w:rPr>
                <w:rFonts w:ascii="Times New Roman" w:hAnsi="Times New Roman"/>
                <w:b w:val="0"/>
                <w:i/>
              </w:rPr>
            </w:pPr>
            <w:r w:rsidRPr="00032BF0">
              <w:rPr>
                <w:rFonts w:ascii="Times New Roman" w:hAnsi="Times New Roman"/>
                <w:b w:val="0"/>
                <w:i/>
              </w:rPr>
              <w:t>ISOPROPYL MALATE ISOMERASE LARGE SUBUNIT 1</w:t>
            </w:r>
          </w:p>
        </w:tc>
        <w:tc>
          <w:tcPr>
            <w:tcW w:w="1890" w:type="dxa"/>
            <w:vAlign w:val="bottom"/>
          </w:tcPr>
          <w:p w14:paraId="0E0732B7"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vAlign w:val="bottom"/>
          </w:tcPr>
          <w:p w14:paraId="45314E4E"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Plant growth</w:t>
            </w:r>
          </w:p>
        </w:tc>
        <w:tc>
          <w:tcPr>
            <w:tcW w:w="2610" w:type="dxa"/>
            <w:vAlign w:val="bottom"/>
          </w:tcPr>
          <w:p w14:paraId="0F95DD2E"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"10.1126/science.1164014", "ISSN" : "1095-9203", "PMID" : "19150812", "abstract" : "Variation in the length of simple DNA triplet repeats has been linked to phenotypic variability in microbes and to several human disorders. Population-level forces driving triplet repeat contraction and expansion in multicellular organisms are, however, not well understood. We have identified a triplet repeat-associated genetic defect in an Arabidopsis thaliana variety collected from the wild. The Bur-0 strain carries a dramatically expanded TTC/GAA repeat in the intron of the ISOPROPYL MALATE ISOMERASE LARGE SUB UNIT1 (IIL1; At4g13430) gene. The repeat expansion causes an environment-dependent reduction in IIL1 activity and severely impairs growth of this strain, whereas contraction of the expanded repeat can reverse the detrimental phenotype. The Bur-0 IIL1 defect thus presents a genetically tractable model for triplet repeat expansions and their variability in natural populations.", "author" : [ { "dropping-particle" : "", "family" : "Sureshkumar", "given" : "Sridevi", "non-dropping-particle" : "", "parse-names" : false, "suffix" : "" }, { "dropping-particle" : "", "family" : "Todesco", "given" : "Marco", "non-dropping-particle" : "", "parse-names" : false, "suffix" : "" }, { "dropping-particle" : "", "family" : "Schneeberger", "given" : "Korbinian", "non-dropping-particle" : "", "parse-names" : false, "suffix" : "" }, { "dropping-particle" : "", "family" : "Harilal", "given" : "Ramya", "non-dropping-particle" : "", "parse-names" : false, "suffix" : "" }, { "dropping-particle" : "", "family" : "Balasubramanian", "given" : "Sureshkumar", "non-dropping-particle" : "", "parse-names" : false, "suffix" : "" }, { "dropping-particle" : "", "family" : "Weigel", "given" : "Detlef", "non-dropping-particle" : "", "parse-names" : false, "suffix" : "" } ], "container-title" : "Science (New York, N.Y.)", "id" : "ITEM-1", "issue" : "5917", "issued" : { "date-parts" : [ [ "2009", "2", "20" ] ] }, "page" : "1060-3", "title" : "A genetic defect caused by a triplet repeat expansion in Arabidopsis thaliana.", "type" : "article-journal", "volume" : "323" }, "uris" : [ "http://www.mendeley.com/documents/?uuid=15f6c8af-ba39-43f1-91af-8fde0ed7212f" ] } ], "mendeley" : { "previouslyFormattedCitation" : "[37]"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[37]</w:t>
            </w:r>
            <w:r>
              <w:rPr>
                <w:rFonts w:ascii="Times New Roman" w:hAnsi="Times New Roman"/>
                <w:sz w:val="21"/>
                <w:szCs w:val="21"/>
              </w:rPr>
              <w:fldChar w:fldCharType="end"/>
            </w:r>
          </w:p>
        </w:tc>
      </w:tr>
      <w:tr w:rsidR="006D625D" w:rsidRPr="00032BF0" w14:paraId="4E2E72F8"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0953D95" w14:textId="77777777" w:rsidR="006D625D" w:rsidRPr="00032BF0" w:rsidRDefault="006D625D" w:rsidP="007E6821">
            <w:pPr>
              <w:rPr>
                <w:rFonts w:ascii="Times New Roman" w:hAnsi="Times New Roman"/>
                <w:b w:val="0"/>
                <w:i/>
              </w:rPr>
            </w:pPr>
            <w:r w:rsidRPr="00032BF0">
              <w:rPr>
                <w:rFonts w:ascii="Times New Roman" w:hAnsi="Times New Roman"/>
                <w:b w:val="0"/>
                <w:i/>
              </w:rPr>
              <w:t>KIP-RELATED PROTEIN 7</w:t>
            </w:r>
          </w:p>
        </w:tc>
        <w:tc>
          <w:tcPr>
            <w:tcW w:w="1890" w:type="dxa"/>
            <w:vAlign w:val="bottom"/>
          </w:tcPr>
          <w:p w14:paraId="18683C60"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71E0DEAD"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Plant growth</w:t>
            </w:r>
          </w:p>
        </w:tc>
        <w:tc>
          <w:tcPr>
            <w:tcW w:w="2610" w:type="dxa"/>
            <w:vAlign w:val="bottom"/>
          </w:tcPr>
          <w:p w14:paraId="5ACB8EB4"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"10.1093/aob/mch077", "ISSN" : "0305-7364", "PMID" : "15037450", "abstract" : "Kip-related-proteins (KRPs), negative regulators of cell division, have recently been discovered in plants but their in planta function is as yet unclear. In this study the spatial expression of all seven KRP genes in shoot apices of Arabidopsis thaliana were compared.", "author" : [ { "dropping-particle" : "", "family" : "Ormenese", "given" : "Sandra", "non-dropping-particle" : "", "parse-names" : false, "suffix" : "" }, { "dropping-particle" : "", "family" : "Almeida Engler", "given" : "Janice", "non-dropping-particle" : "de", "parse-names" : false, "suffix" : "" }, { "dropping-particle" : "", "family" : "Groodt", "given" : "Ruth", "non-dropping-particle" : "De", "parse-names" : false, "suffix" : "" }, { "dropping-particle" : "", "family" : "Veylder", "given" : "Lieven", "non-dropping-particle" : "De", "parse-names" : false, "suffix" : "" }, { "dropping-particle" : "", "family" : "Inz\u00e9", "given" : "Dirk", "non-dropping-particle" : "", "parse-names" : false, "suffix" : "" }, { "dropping-particle" : "", "family" : "Jacqmard", "given" : "Annie", "non-dropping-particle" : "", "parse-names" : false, "suffix" : "" } ], "container-title" : "Annals of botany", "id" : "ITEM-1", "issue" : "5", "issued" : { "date-parts" : [ [ "2004", "5" ] ] }, "page" : "575-80", "title" : "Analysis of the spatial expression pattern of seven Kip related proteins (KRPs) in the shoot apex of Arabidopsis thaliana.", "type" : "article-journal", "volume" : "93" }, "uris" : [ "http://www.mendeley.com/documents/?uuid=0c47df96-8df0-452a-8a0e-8ef2ae428ce4" ] } ], "mendeley" : { "previouslyFormattedCitation" : "[38]"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[38]</w:t>
            </w:r>
            <w:r>
              <w:rPr>
                <w:rFonts w:ascii="Times New Roman" w:hAnsi="Times New Roman"/>
                <w:sz w:val="21"/>
                <w:szCs w:val="21"/>
              </w:rPr>
              <w:fldChar w:fldCharType="end"/>
            </w:r>
          </w:p>
        </w:tc>
      </w:tr>
      <w:tr w:rsidR="006D625D" w:rsidRPr="00032BF0" w14:paraId="18A2AE77" w14:textId="77777777" w:rsidTr="007E6821">
        <w:trPr>
          <w:cnfStyle w:val="000000100000" w:firstRow="0" w:lastRow="0" w:firstColumn="0" w:lastColumn="0" w:oddVBand="0" w:evenVBand="0" w:oddHBand="1" w:evenHBand="0" w:firstRowFirstColumn="0" w:firstRowLastColumn="0" w:lastRowFirstColumn="0" w:lastRowLastColumn="0"/>
          <w:trHeight w:hRule="exact" w:val="562"/>
        </w:trPr>
        <w:tc>
          <w:tcPr>
            <w:cnfStyle w:val="001000000000" w:firstRow="0" w:lastRow="0" w:firstColumn="1" w:lastColumn="0" w:oddVBand="0" w:evenVBand="0" w:oddHBand="0" w:evenHBand="0" w:firstRowFirstColumn="0" w:firstRowLastColumn="0" w:lastRowFirstColumn="0" w:lastRowLastColumn="0"/>
            <w:tcW w:w="4878" w:type="dxa"/>
          </w:tcPr>
          <w:p w14:paraId="66FD7D4B" w14:textId="77777777" w:rsidR="006D625D" w:rsidRPr="00032BF0" w:rsidRDefault="006D625D" w:rsidP="007E6821">
            <w:pPr>
              <w:rPr>
                <w:rFonts w:ascii="Times New Roman" w:hAnsi="Times New Roman"/>
                <w:b w:val="0"/>
                <w:i/>
              </w:rPr>
            </w:pPr>
            <w:r w:rsidRPr="00032BF0">
              <w:rPr>
                <w:rFonts w:ascii="Times New Roman" w:hAnsi="Times New Roman"/>
                <w:b w:val="0"/>
                <w:i/>
              </w:rPr>
              <w:t>KNOTTED-LIKE HOMEOBOX OF ARABIDOPSIS THALIANA 7</w:t>
            </w:r>
          </w:p>
        </w:tc>
        <w:tc>
          <w:tcPr>
            <w:tcW w:w="1890" w:type="dxa"/>
            <w:vAlign w:val="bottom"/>
          </w:tcPr>
          <w:p w14:paraId="25BC80FC"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vAlign w:val="bottom"/>
          </w:tcPr>
          <w:p w14:paraId="4BAD1C1D"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Plant growth /development</w:t>
            </w:r>
          </w:p>
        </w:tc>
        <w:tc>
          <w:tcPr>
            <w:tcW w:w="2610" w:type="dxa"/>
            <w:vAlign w:val="bottom"/>
          </w:tcPr>
          <w:p w14:paraId="4B1C52D6"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"10.1105/tpc.106.041988", "ISSN" : "1040-4651", "PMID" : "16798887", "abstract" : "The homeobox gene family plays a crucial role during the development of multicellular organisms. The KNOTTED-like genes from Arabidopsis thaliana (KNAT6 and KNAT2) are close relatives of the meristematic genes SHOOT MERISTEMLESS (STM) and BREVIPEDICELLUS, but their function is not currently known. To investigate their role, we identified null alleles of KNAT6 and KNAT2. We demonstrate that KNAT6 contributes redundantly with STM to the maintenance of the shoot apical meristem (SAM) and organ separation. Consistent with this role, the expression domain of KNAT6 in the SAM marks the boundaries between the SAM and cotyledons. The lack of meristematic activity in the knat6 stm-2 double mutant and the fusion of cotyledons were linked to the modulation of CUP-SHAPED COTYLEDON (CUC) activity. During embryogenesis, KNAT6 is expressed later than STM and CUC. In agreement with this fact, CUC1 and CUC2 were redundantly required for KNAT6 expression. These data provide the basis for a model in which KNAT6 contributes to SAM maintenance and boundary establishment in the embryo via the STM/CUC pathway. KNAT2, although the closest related member of the family to KNAT6, did not have such a function.", "author" : [ { "dropping-particle" : "", "family" : "Belles-Boix", "given" : "Enric", "non-dropping-particle" : "", "parse-names" : false, "suffix" : "" }, { "dropping-particle" : "", "family" : "Hamant", "given" : "Olivier", "non-dropping-particle" : "", "parse-names" : false, "suffix" : "" }, { "dropping-particle" : "", "family" : "Witiak", "given" : "Sarah Melissa", "non-dropping-particle" : "", "parse-names" : false, "suffix" : "" }, { "dropping-particle" : "", "family" : "Morin", "given" : "Halima", "non-dropping-particle" : "", "parse-names" : false, "suffix" : "" }, { "dropping-particle" : "", "family" : "Traas", "given" : "Jan", "non-dropping-particle" : "", "parse-names" : false, "suffix" : "" }, { "dropping-particle" : "", "family" : "Pautot", "given" : "V\u00e9ronique", "non-dropping-particle" : "", "parse-names" : false, "suffix" : "" } ], "container-title" : "The Plant cell", "id" : "ITEM-1", "issue" : "8", "issued" : { "date-parts" : [ [ "2006", "8" ] ] }, "page" : "1900-7", "title" : "KNAT6: an Arabidopsis homeobox gene involved in meristem activity and organ separation.", "type" : "article-journal", "volume" : "18" }, "uris" : [ "http://www.mendeley.com/documents/?uuid=ac03bfba-2939-44da-b014-ed7eacefc95f" ] } ], "mendeley" : { "previouslyFormattedCitation" : "[39]"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[39]</w:t>
            </w:r>
            <w:r>
              <w:rPr>
                <w:rFonts w:ascii="Times New Roman" w:hAnsi="Times New Roman"/>
                <w:sz w:val="21"/>
                <w:szCs w:val="21"/>
              </w:rPr>
              <w:fldChar w:fldCharType="end"/>
            </w:r>
          </w:p>
        </w:tc>
      </w:tr>
      <w:tr w:rsidR="006D625D" w:rsidRPr="00032BF0" w14:paraId="0BAAA7D6"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340BD316" w14:textId="77777777" w:rsidR="006D625D" w:rsidRPr="00032BF0" w:rsidRDefault="006D625D" w:rsidP="007E6821">
            <w:pPr>
              <w:rPr>
                <w:rFonts w:ascii="Times New Roman" w:hAnsi="Times New Roman"/>
                <w:b w:val="0"/>
                <w:i/>
              </w:rPr>
            </w:pPr>
            <w:r w:rsidRPr="00032BF0">
              <w:rPr>
                <w:rFonts w:ascii="Times New Roman" w:hAnsi="Times New Roman"/>
                <w:b w:val="0"/>
                <w:i/>
              </w:rPr>
              <w:t>LATERAL SUPPRESSOR</w:t>
            </w:r>
          </w:p>
        </w:tc>
        <w:tc>
          <w:tcPr>
            <w:tcW w:w="1890" w:type="dxa"/>
            <w:vAlign w:val="bottom"/>
          </w:tcPr>
          <w:p w14:paraId="44ADD440"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5BB46C3F"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33A9944A"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"10.1101/gad.260703", "ISSN" : "0890-9369", "PMID" : "12730136", "abstract" : "In seed plants, shoot branching is initiated by the formation of new meristems in the axils of leaves, which subsequently develop into new axes of growth. This study describes the genetic control of axillary meristem formation by the LATERAL SUPPRESSOR (LAS) gene in Arabidopsis thaliana. las mutants show a novel phenotype that is characterized by the inability to form lateral shoots during vegetative development. The analysis shows that axillary meristem formation is differently regulated during different phases of development. During reproductive development, axillary meristems initiate in close proximity to the shoot apical meristem and do not require LAS function. In contrast, during the vegetative phase, axillary meristems initiate at a distance to the SAM and require LAS function. This control mechanism is conserved between the distantly related species tomato and Arabidopsis. Monitoring the patterns of LAS and SHOOT MERISTEMLESS transcript accumulation allowed us to identify early steps in the development of leaf axil identity, which seem to be a prerequisite for axillary meristem initiation. Other regulators of shoot branching, like REVOLUTA and AUXIN RESISTANT 1, act downstream of LAS. The results are discussed in the context of the \"detached meristem\" and the \"de novo formation\" concepts of axillary meristem formation.", "author" : [ { "dropping-particle" : "", "family" : "Greb", "given" : "Thomas", "non-dropping-particle" : "", "parse-names" : false, "suffix" : "" }, { "dropping-particle" : "", "family" : "Clarenz", "given" : "Oliver", "non-dropping-particle" : "", "parse-names" : false, "suffix" : "" }, { "dropping-particle" : "", "family" : "Schafer", "given" : "Elisabeth", "non-dropping-particle" : "", "parse-names" : false, "suffix" : "" }, { "dropping-particle" : "", "family" : "Muller", "given" : "Dorte", "non-dropping-particle" : "", "parse-names" : false, "suffix" : "" }, { "dropping-particle" : "", "family" : "Herrero", "given" : "Ruben", "non-dropping-particle" : "", "parse-names" : false, "suffix" : "" }, { "dropping-particle" : "", "family" : "Schmitz", "given" : "Gregor", "non-dropping-particle" : "", "parse-names" : false, "suffix" : "" }, { "dropping-particle" : "", "family" : "Theres", "given" : "Klaus", "non-dropping-particle" : "", "parse-names" : false, "suffix" : "" } ], "container-title" : "Genes &amp; development", "id" : "ITEM-1", "issue" : "9", "issued" : { "date-parts" : [ [ "2003", "5", "1" ] ] }, "page" : "1175-87", "title" : "Molecular analysis of the LATERAL SUPPRESSOR gene in Arabidopsis reveals a conserved control mechanism for axillary meristem formation.", "type" : "article-journal", "volume" : "17" }, "uris" : [ "http://www.mendeley.com/documents/?uuid=c3db2ddd-f4d4-431c-86dd-6b55b1156eed" ] } ], "mendeley" : { "previouslyFormattedCitation" : "[40]"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[40]</w:t>
            </w:r>
            <w:r>
              <w:rPr>
                <w:rFonts w:ascii="Times New Roman" w:hAnsi="Times New Roman"/>
                <w:sz w:val="21"/>
                <w:szCs w:val="21"/>
              </w:rPr>
              <w:fldChar w:fldCharType="end"/>
            </w:r>
          </w:p>
        </w:tc>
      </w:tr>
      <w:tr w:rsidR="006D625D" w:rsidRPr="00032BF0" w14:paraId="31262C5E"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CF58520" w14:textId="77777777" w:rsidR="006D625D" w:rsidRPr="00032BF0" w:rsidRDefault="006D625D" w:rsidP="007E6821">
            <w:pPr>
              <w:rPr>
                <w:rFonts w:ascii="Times New Roman" w:hAnsi="Times New Roman"/>
                <w:b w:val="0"/>
                <w:i/>
              </w:rPr>
            </w:pPr>
            <w:r w:rsidRPr="00032BF0">
              <w:rPr>
                <w:rFonts w:ascii="Times New Roman" w:hAnsi="Times New Roman"/>
                <w:b w:val="0"/>
                <w:i/>
              </w:rPr>
              <w:t>LOW PHOSPHATE ROOT</w:t>
            </w:r>
          </w:p>
        </w:tc>
        <w:tc>
          <w:tcPr>
            <w:tcW w:w="1890" w:type="dxa"/>
            <w:vAlign w:val="bottom"/>
          </w:tcPr>
          <w:p w14:paraId="6200E1EF"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56E86856"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Root growth/development</w:t>
            </w:r>
          </w:p>
        </w:tc>
        <w:tc>
          <w:tcPr>
            <w:tcW w:w="2610" w:type="dxa"/>
            <w:vAlign w:val="bottom"/>
          </w:tcPr>
          <w:p w14:paraId="2CF79544"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"10.1038/ng2041", "ISSN" : "1061-4036", "PMID" : "17496893", "abstract" : "Plant roots are able to sense soil nutrient availability. In order to acquire heterogeneously distributed water and minerals, they optimize their root architecture. One poorly understood plant response to soil phosphate (P(i)) deficiency is a reduction in primary root growth with an increase in the number and length of lateral roots. Here we show that physical contact of the Arabidopsis thaliana primary root tip with low-P(i) medium is necessary and sufficient to arrest root growth. We further show that loss-of-function mutations in Low Phosphate Root1 (LPR1) and its close paralog LPR2 strongly reduce this inhibition. LPR1 was previously mapped as a major quantitative trait locus (QTL); the molecular origin of this QTL is explained by the differential allelic expression of LPR1 in the root cap. These results provide strong evidence for the involvement of the root cap in sensing nutrient deficiency, responding to it, or both. LPR1 and LPR2 encode multicopper oxidases (MCOs), highlighting the essential role of MCOs for plant development.", "author" : [ { "dropping-particle" : "", "family" : "Svistoonoff", "given" : "Sergio", "non-dropping-particle" : "", "parse-names" : false, "suffix" : "" }, { "dropping-particle" : "", "family" : "Creff", "given" : "Audrey", "non-dropping-particle" : "", "parse-names" : false, "suffix" : "" }, { "dropping-particle" : "", "family" : "Reymond", "given" : "Matthieu", "non-dropping-particle" : "", "parse-names" : false, "suffix" : "" }, { "dropping-particle" : "", "family" : "Sigoillot-Claude", "given" : "C\u00e9cile", "non-dropping-particle" : "", "parse-names" : false, "suffix" : "" }, { "dropping-particle" : "", "family" : "Ricaud", "given" : "Lilian", "non-dropping-particle" : "", "parse-names" : false, "suffix" : "" }, { "dropping-particle" : "", "family" : "Blanchet", "given" : "Aline", "non-dropping-particle" : "", "parse-names" : false, "suffix" : "" }, { "dropping-particle" : "", "family" : "Nussaume", "given" : "Laurent", "non-dropping-particle" : "", "parse-names" : false, "suffix" : "" }, { "dropping-particle" : "", "family" : "Desnos", "given" : "Thierry", "non-dropping-particle" : "", "parse-names" : false, "suffix" : "" } ], "container-title" : "Nature genetics", "id" : "ITEM-1", "issue" : "6", "issued" : { "date-parts" : [ [ "2007", "6" ] ] }, "page" : "792-6", "title" : "Root tip contact with low-phosphate media reprograms plant root architecture.", "type" : "article-journal", "volume" : "39" }, "uris" : [ "http://www.mendeley.com/documents/?uuid=ce829681-4c06-4c49-a1e7-8307792a7675" ] } ], "mendeley" : { "previouslyFormattedCitation" : "[41]"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[41]</w:t>
            </w:r>
            <w:r>
              <w:rPr>
                <w:rFonts w:ascii="Times New Roman" w:hAnsi="Times New Roman"/>
                <w:sz w:val="21"/>
                <w:szCs w:val="21"/>
              </w:rPr>
              <w:fldChar w:fldCharType="end"/>
            </w:r>
          </w:p>
        </w:tc>
      </w:tr>
      <w:tr w:rsidR="006D625D" w:rsidRPr="00032BF0" w14:paraId="658B38A8"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080E3BF" w14:textId="77777777" w:rsidR="006D625D" w:rsidRPr="00032BF0" w:rsidRDefault="006D625D" w:rsidP="007E6821">
            <w:pPr>
              <w:tabs>
                <w:tab w:val="left" w:pos="3152"/>
              </w:tabs>
              <w:rPr>
                <w:rFonts w:ascii="Times New Roman" w:hAnsi="Times New Roman"/>
                <w:b w:val="0"/>
                <w:i/>
              </w:rPr>
            </w:pPr>
            <w:r w:rsidRPr="00032BF0">
              <w:rPr>
                <w:rFonts w:ascii="Times New Roman" w:hAnsi="Times New Roman"/>
                <w:b w:val="0"/>
                <w:i/>
              </w:rPr>
              <w:t>METHYL-CPG BINDING 9</w:t>
            </w:r>
          </w:p>
        </w:tc>
        <w:tc>
          <w:tcPr>
            <w:tcW w:w="1890" w:type="dxa"/>
            <w:vAlign w:val="bottom"/>
          </w:tcPr>
          <w:p w14:paraId="0BADE8D0"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29C91F8C"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23CC093D"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"10.1111/j.1365-313X.2009.03860.x", "ISSN" : "1365-313X", "PMID" : "19419532", "abstract" : "Mutations within the Arabidopsis METHYL-CpG BINDING DOMAIN 9 gene (AtMBD9) cause pleotropic phenotypes including early flowering and multiple lateral branches. Early flowering was previously attributed to the repression of flowering locus C (FLC) due to a reduction in histone acetylation. However, the reasons for other phenotypic variations remained obscure. Recent studies suggest an important functional correlation between DNA methylation and histone modifications. By investigating this relationship, we found that the global genomic DNA of atmbd9 was over-methylated, including the FLC gene region. Recombinant AtMBD9 does not have detectable DNA demethylation activity in vitro, but instead has histone acetylation activity. Ectopic over-expression of AtMBD9 and transient DNA demethylation promotes flowering and causes partial recovery of the normal branching phenotype. Co-immunoprecipitation assays suggest that AtMBD9 interacts in vivo with some regions of the FLC gene and binds to histone 4 (H4). Gene expression profile analysis revealed earlier up-regulation of some flower-specific transcriptional factors and alteration of potential hormonal and signal transducer axillary branching regulatory genes. In accordance with this result, AtMBD9 itself was found to be localized in the nucleus and expressed in the flower and axillary buds. Together, these results suggest that AtMBD9 controls flowering time and axillary branching by modulating gene expression through DNA methylation and histone acetylation, and reveal another component of the epigenetic mechanism controlling gene expression.", "author" : [ { "dropping-particle" : "", "family" : "Yaish", "given" : "Mahmoud W F", "non-dropping-particle" : "", "parse-names" : false, "suffix" : "" }, { "dropping-particle" : "", "family" : "Peng", "given" : "Mingsheng", "non-dropping-particle" : "", "parse-names" : false, "suffix" : "" }, { "dropping-particle" : "", "family" : "Rothstein", "given" : "Steven J", "non-dropping-particle" : "", "parse-names" : false, "suffix" : "" } ], "container-title" : "The Plant journal : for cell and molecular biology", "id" : "ITEM-1", "issue" : "1", "issued" : { "date-parts" : [ [ "2009", "7" ] ] }, "page" : "123-35", "title" : "AtMBD9 modulates Arabidopsis development through the dual epigenetic pathways of DNA methylation and histone acetylation.", "type" : "article-journal", "volume" : "59" }, "uris" : [ "http://www.mendeley.com/documents/?uuid=86a86a3b-9d1f-44c0-81ae-ee6d3302be54" ] } ], "mendeley" : { "previouslyFormattedCitation" : "[42]"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[42]</w:t>
            </w:r>
            <w:r>
              <w:rPr>
                <w:rFonts w:ascii="Times New Roman" w:hAnsi="Times New Roman"/>
                <w:sz w:val="21"/>
                <w:szCs w:val="21"/>
              </w:rPr>
              <w:fldChar w:fldCharType="end"/>
            </w:r>
          </w:p>
        </w:tc>
      </w:tr>
      <w:tr w:rsidR="006D625D" w:rsidRPr="00032BF0" w14:paraId="2762AAA9"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9097A85" w14:textId="77777777" w:rsidR="006D625D" w:rsidRPr="00032BF0" w:rsidRDefault="006D625D" w:rsidP="007E6821">
            <w:pPr>
              <w:rPr>
                <w:rFonts w:ascii="Times New Roman" w:hAnsi="Times New Roman"/>
                <w:b w:val="0"/>
                <w:i/>
              </w:rPr>
            </w:pPr>
            <w:r w:rsidRPr="00032BF0">
              <w:rPr>
                <w:rFonts w:ascii="Times New Roman" w:hAnsi="Times New Roman"/>
                <w:b w:val="0"/>
                <w:i/>
              </w:rPr>
              <w:t>MONOPTEROS</w:t>
            </w:r>
          </w:p>
        </w:tc>
        <w:tc>
          <w:tcPr>
            <w:tcW w:w="1890" w:type="dxa"/>
            <w:vAlign w:val="bottom"/>
          </w:tcPr>
          <w:p w14:paraId="6BAE12F6"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101A4E9F"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Pleiotropic developmental effects</w:t>
            </w:r>
          </w:p>
        </w:tc>
        <w:tc>
          <w:tcPr>
            <w:tcW w:w="2610" w:type="dxa"/>
            <w:vAlign w:val="bottom"/>
          </w:tcPr>
          <w:p w14:paraId="5C46E8ED"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"10.1016/j.tplants.2006.12.006", "ISSN" : "1360-1385", "PMID" : "17224301", "abstract" : "Wood (i.e. xylem tissue) in trees is mainly composed of two types of cells, fibres and tracheary elements. Recent molecular studies of various trees, as well as the non-tree species Arabidopsis thaliana and Zinnia elegans, have revealed coordinated gene expression during differentiation of these cells in wood and the presence of several transcription factors that might govern the complex networks of transcriptional regulation. This article reviews recent findings concerning the regulation of genes by transcription factors involved in wood formation such as AUXIN RESPONSE FACTOR (ARF), CLASS III HOMEODOMAIN-LEUCINE ZIPPER (HD-ZIPIII), KANADI (KAN), MYB and NAM/ATAF/CUC (NAC).", "author" : [ { "dropping-particle" : "", "family" : "Demura", "given" : "Taku", "non-dropping-particle" : "", "parse-names" : false, "suffix" : "" }, { "dropping-particle" : "", "family" : "Fukuda", "given" : "Hiroo", "non-dropping-particle" : "", "parse-names" : false, "suffix" : "" } ], "container-title" : "Trends in plant science", "id" : "ITEM-1", "issue" : "2", "issued" : { "date-parts" : [ [ "2007", "2" ] ] }, "page" : "64-70", "title" : "Transcriptional regulation in wood formation.", "type" : "article-journal", "volume" : "12" }, "uris" : [ "http://www.mendeley.com/documents/?uuid=1d38a6ee-b92c-47a0-a72f-d99172aa333b" ] } ], "mendeley" : { "previouslyFormattedCitation" : "[43]"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[43]</w:t>
            </w:r>
            <w:r>
              <w:rPr>
                <w:rFonts w:ascii="Times New Roman" w:hAnsi="Times New Roman"/>
                <w:sz w:val="21"/>
                <w:szCs w:val="21"/>
              </w:rPr>
              <w:fldChar w:fldCharType="end"/>
            </w:r>
          </w:p>
        </w:tc>
      </w:tr>
      <w:tr w:rsidR="006D625D" w:rsidRPr="00032BF0" w14:paraId="4FD64B4C"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0F39D1B7" w14:textId="77777777" w:rsidR="006D625D" w:rsidRPr="00032BF0" w:rsidRDefault="006D625D" w:rsidP="007E6821">
            <w:pPr>
              <w:rPr>
                <w:rFonts w:ascii="Times New Roman" w:hAnsi="Times New Roman"/>
                <w:b w:val="0"/>
                <w:i/>
              </w:rPr>
            </w:pPr>
            <w:r w:rsidRPr="00032BF0">
              <w:rPr>
                <w:rFonts w:ascii="Times New Roman" w:hAnsi="Times New Roman"/>
                <w:b w:val="0"/>
                <w:i/>
              </w:rPr>
              <w:t>MORE AXILLARY GROWTH 1</w:t>
            </w:r>
          </w:p>
        </w:tc>
        <w:tc>
          <w:tcPr>
            <w:tcW w:w="1890" w:type="dxa"/>
            <w:vAlign w:val="bottom"/>
          </w:tcPr>
          <w:p w14:paraId="382F156D"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0155B611"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503657E2"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"0950-1991", "PMID" : "11874909", "abstract" : "Plant shoots elaborate their adult form by selective control over the growth of both their primary shoot apical meristem and their axillary shoot meristems. We describe recessive mutations at two loci in Arabidopsis, MAX1 and MAX2, that affect the selective repression of axillary shoots. All the first order (but not higher order) axillary shoots initiated by mutant plants remain active, resulting in bushier shoots than those of wild type. In vegetative plants where axillary shoots develop in a basal to apical sequence, the mutations do not clearly alter node distance, from the shoot apex, at which axillary shoot meristems initiate but shorten the distance at which the first axillary leaf primordium is produced by the axillary shoot meristem. A small number of mutant axillary shoot meristems is enlarged and, later in development, a low proportion of mutant lateral shoots is fasciated. Together, this suggests that MAX1 and MAX2 do not control the timing of axillary meristem initiation but repress primordia formation by the axillary meristem. In addition to shoot branching, mutations at both loci affect leaf shape. The mutations at MAX2 cause increased hypocotyl and petiole elongation in light-grown seedlings. Positional cloning identifies MAX2 as a member of the F-box leucine-rich repeat family of proteins. MAX2 is identical to ORE9, a proposed regulator of leaf senescence ( Woo, H. R., Chung, K. M., Park, J.-H., Oh, S. A., Ahn, T., Hong, S. H., Jang, S. K. and Nam, H. G. (2001) Plant Cell 13, 1779-1790). Our results suggest that selective repression of axillary shoots involves ubiquitin-mediated degradation of as yet unidentified proteins that activate axillary growth.", "author" : [ { "dropping-particle" : "", "family" : "Stirnberg", "given" : "Petra", "non-dropping-particle" : "", "parse-names" : false, "suffix" : "" }, { "dropping-particle" : "", "family" : "Sande", "given" : "Karin", "non-dropping-particle" : "van De", "parse-names" : false, "suffix" : "" }, { "dropping-particle" : "", "family" : "Leyser", "given" : "H M Ottoline", "non-dropping-particle" : "", "parse-names" : false, "suffix" : "" } ], "container-title" : "Development (Cambridge, England)", "id" : "ITEM-1", "issue" : "5", "issued" : { "date-parts" : [ [ "2002", "3" ] ] }, "page" : "1131-41", "title" : "MAX1 and MAX2 control shoot lateral branching in Arabidopsis.", "type" : "article-journal", "volume" : "129" }, "uris" : [ "http://www.mendeley.com/documents/?uuid=af2db787-89b4-4a3c-82d3-762e70081905" ] } ], "mendeley" : { "previouslyFormattedCitation" : "[44]"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[44]</w:t>
            </w:r>
            <w:r>
              <w:rPr>
                <w:rFonts w:ascii="Times New Roman" w:hAnsi="Times New Roman"/>
                <w:sz w:val="21"/>
                <w:szCs w:val="21"/>
              </w:rPr>
              <w:fldChar w:fldCharType="end"/>
            </w:r>
          </w:p>
        </w:tc>
      </w:tr>
      <w:tr w:rsidR="006D625D" w:rsidRPr="00032BF0" w14:paraId="59DFC91E"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B1391E0" w14:textId="77777777" w:rsidR="006D625D" w:rsidRPr="00032BF0" w:rsidRDefault="006D625D" w:rsidP="007E6821">
            <w:pPr>
              <w:rPr>
                <w:rFonts w:ascii="Times New Roman" w:hAnsi="Times New Roman"/>
                <w:b w:val="0"/>
                <w:i/>
              </w:rPr>
            </w:pPr>
            <w:r w:rsidRPr="00032BF0">
              <w:rPr>
                <w:rFonts w:ascii="Times New Roman" w:hAnsi="Times New Roman"/>
                <w:b w:val="0"/>
                <w:i/>
              </w:rPr>
              <w:t>MORE AXILLARY GROWTH 2</w:t>
            </w:r>
          </w:p>
        </w:tc>
        <w:tc>
          <w:tcPr>
            <w:tcW w:w="1890" w:type="dxa"/>
            <w:vAlign w:val="bottom"/>
          </w:tcPr>
          <w:p w14:paraId="68D03476"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167976E6"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4CD31BD6"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"0950-1991", "PMID" : "11874909", "abstract" : "Plant shoots elaborate their adult form by selective control over the growth of both their primary shoot apical meristem and their axillary shoot meristems. We describe recessive mutations at two loci in Arabidopsis, MAX1 and MAX2, that affect the selective repression of axillary shoots. All the first order (but not higher order) axillary shoots initiated by mutant plants remain active, resulting in bushier shoots than those of wild type. In vegetative plants where axillary shoots develop in a basal to apical sequence, the mutations do not clearly alter node distance, from the shoot apex, at which axillary shoot meristems initiate but shorten the distance at which the first axillary leaf primordium is produced by the axillary shoot meristem. A small number of mutant axillary shoot meristems is enlarged and, later in development, a low proportion of mutant lateral shoots is fasciated. Together, this suggests that MAX1 and MAX2 do not control the timing of axillary meristem initiation but repress primordia formation by the axillary meristem. In addition to shoot branching, mutations at both loci affect leaf shape. The mutations at MAX2 cause increased hypocotyl and petiole elongation in light-grown seedlings. Positional cloning identifies MAX2 as a member of the F-box leucine-rich repeat family of proteins. MAX2 is identical to ORE9, a proposed regulator of leaf senescence ( Woo, H. R., Chung, K. M., Park, J.-H., Oh, S. A., Ahn, T., Hong, S. H., Jang, S. K. and Nam, H. G. (2001) Plant Cell 13, 1779-1790). Our results suggest that selective repression of axillary shoots involves ubiquitin-mediated degradation of as yet unidentified proteins that activate axillary growth.", "author" : [ { "dropping-particle" : "", "family" : "Stirnberg", "given" : "Petra", "non-dropping-particle" : "", "parse-names" : false, "suffix" : "" }, { "dropping-particle" : "", "family" : "Sande", "given" : "Karin", "non-dropping-particle" : "van De", "parse-names" : false, "suffix" : "" }, { "dropping-particle" : "", "family" : "Leyser", "given" : "H M Ottoline", "non-dropping-particle" : "", "parse-names" : false, "suffix" : "" } ], "container-title" : "Development (Cambridge, England)", "id" : "ITEM-1", "issue" : "5", "issued" : { "date-parts" : [ [ "2002", "3" ] ] }, "page" : "1131-41", "title" : "MAX1 and MAX2 control shoot lateral branching in Arabidopsis.", "type" : "article-journal", "volume" : "129" }, "uris" : [ "http://www.mendeley.com/documents/?uuid=af2db787-89b4-4a3c-82d3-762e70081905" ] } ], "mendeley" : { "previouslyFormattedCitation" : "[44]"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[44]</w:t>
            </w:r>
            <w:r>
              <w:rPr>
                <w:rFonts w:ascii="Times New Roman" w:hAnsi="Times New Roman"/>
                <w:sz w:val="21"/>
                <w:szCs w:val="21"/>
              </w:rPr>
              <w:fldChar w:fldCharType="end"/>
            </w:r>
          </w:p>
        </w:tc>
      </w:tr>
      <w:tr w:rsidR="006D625D" w:rsidRPr="00032BF0" w14:paraId="508C3AAF"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79335EB5" w14:textId="77777777" w:rsidR="006D625D" w:rsidRPr="00032BF0" w:rsidRDefault="006D625D" w:rsidP="007E6821">
            <w:pPr>
              <w:rPr>
                <w:rFonts w:ascii="Times New Roman" w:hAnsi="Times New Roman"/>
                <w:b w:val="0"/>
                <w:i/>
              </w:rPr>
            </w:pPr>
            <w:r w:rsidRPr="00032BF0">
              <w:rPr>
                <w:rFonts w:ascii="Times New Roman" w:hAnsi="Times New Roman"/>
                <w:b w:val="0"/>
                <w:i/>
              </w:rPr>
              <w:t>MORE AXILLARY GROWTH 3</w:t>
            </w:r>
          </w:p>
        </w:tc>
        <w:tc>
          <w:tcPr>
            <w:tcW w:w="1890" w:type="dxa"/>
            <w:vAlign w:val="bottom"/>
          </w:tcPr>
          <w:p w14:paraId="42C54BA7"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25F40FEC"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1F13AACD"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"10.1016/j.cub.2004.06.061", "ISSN" : "0960-9822", "PMID" : "15268852", "abstract" : "Plant development is exquisitely environmentally sensitive, with plant hormones acting as long-range signals that integrate developmental, genetic, and environmental inputs to regulate development. A good example of this is in the control of shoot branching, where wide variation in plant form can be generated in a single genotype in response to environmental and developmental cues.", "author" : [ { "dropping-particle" : "", "family" : "Booker", "given" : "Jonathan", "non-dropping-particle" : "", "parse-names" : false, "suffix" : "" }, { "dropping-particle" : "", "family" : "Auldridge", "given" : "Michele", "non-dropping-particle" : "", "parse-names" : false, "suffix" : "" }, { "dropping-particle" : "", "family" : "Wills", "given" : "Sarah", "non-dropping-particle" : "", "parse-names" : false, "suffix" : "" }, { "dropping-particle" : "", "family" : "McCarty", "given" : "Donald", "non-dropping-particle" : "", "parse-names" : false, "suffix" : "" }, { "dropping-particle" : "", "family" : "Klee", "given" : "Harry", "non-dropping-particle" : "", "parse-names" : false, "suffix" : "" }, { "dropping-particle" : "", "family" : "Leyser", "given" : "Ottoline", "non-dropping-particle" : "", "parse-names" : false, "suffix" : "" } ], "container-title" : "Current biology : CB", "id" : "ITEM-1", "issue" : "14", "issued" : { "date-parts" : [ [ "2004", "7", "27" ] ] }, "page" : "1232-8", "title" : "MAX3/CCD7 is a carotenoid cleavage dioxygenase required for the synthesis of a novel plant signaling molecule.", "type" : "article-journal", "volume" : "14" }, "uris" : [ "http://www.mendeley.com/documents/?uuid=bedafe45-5592-4c75-80bf-573a96b9a7ed" ] } ], "mendeley" : { "previouslyFormattedCitation" : "[45]"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[45]</w:t>
            </w:r>
            <w:r>
              <w:rPr>
                <w:rFonts w:ascii="Times New Roman" w:hAnsi="Times New Roman"/>
                <w:sz w:val="21"/>
                <w:szCs w:val="21"/>
              </w:rPr>
              <w:fldChar w:fldCharType="end"/>
            </w:r>
          </w:p>
        </w:tc>
      </w:tr>
      <w:tr w:rsidR="006D625D" w:rsidRPr="00032BF0" w14:paraId="62F36110"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EB43EF7" w14:textId="77777777" w:rsidR="006D625D" w:rsidRPr="00032BF0" w:rsidRDefault="006D625D" w:rsidP="007E6821">
            <w:pPr>
              <w:rPr>
                <w:rFonts w:ascii="Times New Roman" w:hAnsi="Times New Roman"/>
                <w:b w:val="0"/>
                <w:i/>
              </w:rPr>
            </w:pPr>
            <w:r w:rsidRPr="00032BF0">
              <w:rPr>
                <w:rFonts w:ascii="Times New Roman" w:hAnsi="Times New Roman"/>
                <w:b w:val="0"/>
                <w:i/>
              </w:rPr>
              <w:t>MORE AXILLARY GROWTH 4</w:t>
            </w:r>
          </w:p>
        </w:tc>
        <w:tc>
          <w:tcPr>
            <w:tcW w:w="1890" w:type="dxa"/>
            <w:vAlign w:val="bottom"/>
          </w:tcPr>
          <w:p w14:paraId="53E05914"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60C63BD1"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2FF19BD1"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"10.1101/gad.256603", "ISSN" : "0890-9369", "PMID" : "12815068", "abstract" : "Shoot branching is inhibited by auxin transported down the stem from the shoot apex. Auxin does not accumulate in inhibited buds and so must act indirectly. We show that mutations in the MAX4 gene of Arabidopsis result in increased and auxin-resistant bud growth. Increased branching in max4 shoots is restored to wild type by grafting to wild-type rootstocks, suggesting that MAX4 is required to produce a mobile branch-inhibiting signal, acting downstream of auxin. A similar role has been proposed for the pea gene, RMS1. Accordingly, MAX4 and RMS1 were found to encode orthologous, auxin-inducible members of the polyene dioxygenase family.", "author" : [ { "dropping-particle" : "", "family" : "Sorefan", "given" : "Karim", "non-dropping-particle" : "", "parse-names" : false, "suffix" : "" }, { "dropping-particle" : "", "family" : "Booker", "given" : "Jon", "non-dropping-particle" : "", "parse-names" : false, "suffix" : "" }, { "dropping-particle" : "", "family" : "Haurogn\u00e9", "given" : "Karine", "non-dropping-particle" : "", "parse-names" : false, "suffix" : "" }, { "dropping-particle" : "", "family" : "Goussot", "given" : "Magali", "non-dropping-particle" : "", "parse-names" : false, "suffix" : "" }, { "dropping-particle" : "", "family" : "Bainbridge", "given" : "Katherine", "non-dropping-particle" : "", "parse-names" : false, "suffix" : "" }, { "dropping-particle" : "", "family" : "Foo", "given" : "Eloise", "non-dropping-particle" : "", "parse-names" : false, "suffix" : "" }, { "dropping-particle" : "", "family" : "Chatfield", "given" : "Steven", "non-dropping-particle" : "", "parse-names" : false, "suffix" : "" }, { "dropping-particle" : "", "family" : "Ward", "given" : "Sally", "non-dropping-particle" : "", "parse-names" : false, "suffix" : "" }, { "dropping-particle" : "", "family" : "Beveridge", "given" : "Christine", "non-dropping-particle" : "", "parse-names" : false, "suffix" : "" }, { "dropping-particle" : "", "family" : "Rameau", "given" : "Catherine", "non-dropping-particle" : "", "parse-names" : false, "suffix" : "" }, { "dropping-particle" : "", "family" : "Leyser", "given" : "Ottoline", "non-dropping-particle" : "", "parse-names" : false, "suffix" : "" } ], "container-title" : "Genes &amp; development", "id" : "ITEM-1", "issue" : "12", "issued" : { "date-parts" : [ [ "2003", "6", "15" ] ] }, "page" : "1469-74", "title" : "MAX4 and RMS1 are orthologous dioxygenase-like genes that regulate shoot branching in Arabidopsis and pea.", "type" : "article-journal", "volume" : "17" }, "uris" : [ "http://www.mendeley.com/documents/?uuid=760e3f7b-25d2-499b-89ac-14a66539af0d" ] } ], "mendeley" : { "previouslyFormattedCitation" : "[46]"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[46]</w:t>
            </w:r>
            <w:r>
              <w:rPr>
                <w:rFonts w:ascii="Times New Roman" w:hAnsi="Times New Roman"/>
                <w:sz w:val="21"/>
                <w:szCs w:val="21"/>
              </w:rPr>
              <w:fldChar w:fldCharType="end"/>
            </w:r>
          </w:p>
        </w:tc>
      </w:tr>
      <w:tr w:rsidR="006D625D" w:rsidRPr="00032BF0" w14:paraId="7B23C77E"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DDF8F3C" w14:textId="77777777" w:rsidR="006D625D" w:rsidRPr="00032BF0" w:rsidRDefault="006D625D" w:rsidP="007E6821">
            <w:pPr>
              <w:rPr>
                <w:rFonts w:ascii="Times New Roman" w:hAnsi="Times New Roman"/>
                <w:b w:val="0"/>
                <w:i/>
              </w:rPr>
            </w:pPr>
            <w:r w:rsidRPr="00032BF0">
              <w:rPr>
                <w:rFonts w:ascii="Times New Roman" w:hAnsi="Times New Roman"/>
                <w:b w:val="0"/>
                <w:i/>
              </w:rPr>
              <w:t>NO APICAL MERISTEM</w:t>
            </w:r>
          </w:p>
        </w:tc>
        <w:tc>
          <w:tcPr>
            <w:tcW w:w="1890" w:type="dxa"/>
            <w:vAlign w:val="bottom"/>
          </w:tcPr>
          <w:p w14:paraId="7486C444"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rPr>
              <w:t>Rice</w:t>
            </w:r>
          </w:p>
        </w:tc>
        <w:tc>
          <w:tcPr>
            <w:tcW w:w="3870" w:type="dxa"/>
          </w:tcPr>
          <w:p w14:paraId="71244BE0"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tcPr>
          <w:p w14:paraId="187FD53A"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"10.1111/j.1469-8137.2007.02177.x", "ISSN" : "0028-646X", "PMID" : "17888111", "abstract" : "For a better understanding of shoot branching in rice (Oryza sativa), a rice activation-tagging library was screened for mutations in tiller development. Here, an activation-tagging mutant Ostil1 (Oryza sativa tillering1) was characterized, which showed increased tillers, enlarged tiller angle and semidwarf phenotype. Flanking sequence was obtained by plasmid rescue. RNA-interfering and overexpression transgenic rice plants were produced using Agrobacterium-mediated transformation. The mutant phenotype was cosegregated with the reallocation of Ds element, and the flanking region of the reallocated Ds element was identified as part of the OsNAC2 gene. Northern analysis showed that expression of OsNAC2 was greatly induced in the mutant plants. Transgenic rice overexpressing the OsNAC2 resulted in recapture of the mutant phenotype, while downregulation of OsNAC2 in the Ostil1 mutant through RNA interfering (RNAi) complemented the mutant phenotype, confirming that the Ostil1 was caused by overexpression of OsNAC2. Overexpression of OsNAC2 regulates shoot branching in rice. Overexpression of OsNAC2 contributes tiller bud outgrowth, but does not affect tiller bud initiation. This suggests that OsNAC2 has potential utility for improving plant structure for higher light-use efficiency and higher yield potential in rice.", "author" : [ { "dropping-particle" : "", "family" : "Mao", "given" : "Chuanzao", "non-dropping-particle" : "", "parse-names" : false, "suffix" : "" }, { "dropping-particle" : "", "family" : "Ding", "given" : "Wona", "non-dropping-particle" : "", "parse-names" : false, "suffix" : "" }, { "dropping-particle" : "", "family" : "Wu", "given" : "Yunrong", "non-dropping-particle" : "", "parse-names" : false, "suffix" : "" }, { "dropping-particle" : "", "family" : "Yu", "given" : "Jie", "non-dropping-particle" : "", "parse-names" : false, "suffix" : "" }, { "dropping-particle" : "", "family" : "He", "given" : "Xiaowei", "non-dropping-particle" : "", "parse-names" : false, "suffix" : "" }, { "dropping-particle" : "", "family" : "Shou", "given" : "Huixai", "non-dropping-particle" : "", "parse-names" : false, "suffix" : "" }, { "dropping-particle" : "", "family" : "Wu", "given" : "Ping", "non-dropping-particle" : "", "parse-names" : false, "suffix" : "" } ], "container-title" : "The New phytologist", "id" : "ITEM-1", "issue" : "2", "issued" : { "date-parts" : [ [ "2007", "1" ] ] }, "page" : "288-98", "title" : "Overexpression of a NAC-domain protein promotes shoot branching in rice.", "type" : "article-journal", "volume" : "176" }, "uris" : [ "http://www.mendeley.com/documents/?uuid=a1d40603-0979-4eda-a595-c70461235d5b" ] } ], "mendeley" : { "previouslyFormattedCitation" : "[47]"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[47]</w:t>
            </w:r>
            <w:r>
              <w:rPr>
                <w:rFonts w:ascii="Times New Roman" w:hAnsi="Times New Roman"/>
                <w:sz w:val="21"/>
                <w:szCs w:val="21"/>
              </w:rPr>
              <w:fldChar w:fldCharType="end"/>
            </w:r>
          </w:p>
        </w:tc>
      </w:tr>
      <w:tr w:rsidR="006D625D" w:rsidRPr="00032BF0" w14:paraId="4E17732E"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6A91A2C" w14:textId="77777777" w:rsidR="006D625D" w:rsidRPr="00032BF0" w:rsidRDefault="006D625D" w:rsidP="007E6821">
            <w:pPr>
              <w:rPr>
                <w:rFonts w:ascii="Times New Roman" w:hAnsi="Times New Roman"/>
                <w:b w:val="0"/>
                <w:i/>
              </w:rPr>
            </w:pPr>
            <w:r w:rsidRPr="00032BF0">
              <w:rPr>
                <w:rFonts w:ascii="Times New Roman" w:hAnsi="Times New Roman"/>
                <w:b w:val="0"/>
                <w:i/>
              </w:rPr>
              <w:t>PHENYLALANINE AMMONIA-LYASE1</w:t>
            </w:r>
          </w:p>
        </w:tc>
        <w:tc>
          <w:tcPr>
            <w:tcW w:w="1890" w:type="dxa"/>
            <w:vAlign w:val="bottom"/>
          </w:tcPr>
          <w:p w14:paraId="405DC4F4"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vAlign w:val="bottom"/>
          </w:tcPr>
          <w:p w14:paraId="68599C9B"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Plant growth</w:t>
            </w:r>
          </w:p>
        </w:tc>
        <w:tc>
          <w:tcPr>
            <w:tcW w:w="2610" w:type="dxa"/>
            <w:vAlign w:val="bottom"/>
          </w:tcPr>
          <w:p w14:paraId="50D9C996" w14:textId="77777777" w:rsidR="006D625D" w:rsidRPr="00032BF0" w:rsidRDefault="00FC36E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"10.1104/pp.110.157370", "ISSN" : "1532-2548", "PMID" : "20566705", "abstract" : "Phenylalanine ammonia-lyase (PAL) catalyzes the first step of the phenylpropanoid pathway, which produces precursors to a variety of important secondary metabolites. Arabidopsis (Arabidopsis thaliana) contains four PAL genes (PAL1-PAL4), but there has been no genetic analysis to assess the biological functions of the entire gene family. Here, we report the generation and analysis of combined mutations for the four Arabidopsis PAL genes. Contrary to a previous report, we found that three independent pal1 pal2 double mutants were fertile and generated yellow seeds due to the lack of condensed tannin pigments in the seed coat. The pal1 pal2 double mutants were also deficient in anthocyanin pigments in various plant tissues, which accumulate in wild-type plants under stress conditions. Thus, PAL1 and PAL2 have a redundant role in flavonoid biosynthesis. Furthermore, the pal1 pal2 double mutants were more sensitive to ultraviolet-B light but more tolerant to drought than wild-type plants. We have also generated two independent pal1 pal2 pal3 pal4 quadruple knockout mutants, which are stunted and sterile. The quadruple knockout mutants still contained about 10% of the wild-type PAL activity, which might result from one or more leaky pal mutant genes or from other unknown PAL genes. The quadruple mutants also accumulated substantially reduced levels of salicylic acid and displayed increased susceptibility to a virulent strain of the bacterial pathogen Pseudomonas syringae. These results provide further evidence for both distinct and overlapping roles of the Arabidopsis PAL genes in plant growth, development, and responses to environmental stresses.", "author" : [ { "dropping-particle" : "", "family" : "Huang", "given" : "Junli", "non-dropping-particle" : "", "parse-names" : false, "suffix" : "" }, { "dropping-particle" : "", "family" : "Gu", "given" : "Min", "non-dropping-particle" : "", "parse-names" : false, "suffix" : "" }, { "dropping-particle" : "", "family" : "Lai", "given" : "Zhibing", "non-dropping-particle" : "", "parse-names" : false, "suffix" : "" }, { "dropping-particle" : "", "family" : "Fan", "given" : "Baofang", "non-dropping-particle" : "", "parse-names" : false, "suffix" : "" }, { "dropping-particle" : "", "family" : "Shi", "given" : "Kai", "non-dropping-particle" : "", "parse-names" : false, "suffix" : "" }, { "dropping-particle" : "", "family" : "Zhou", "given" : "Yan-Hong", "non-dropping-particle" : "", "parse-names" : false, "suffix" : "" }, { "dropping-particle" : "", "family" : "Yu", "given" : "Jing-Quan", "non-dropping-particle" : "", "parse-names" : false, "suffix" : "" }, { "dropping-particle" : "", "family" : "Chen", "given" : "Zhixiang", "non-dropping-particle" : "", "parse-names" : false, "suffix" : "" } ], "container-title" : "Plant physiology", "id" : "ITEM-1", "issue" : "4", "issued" : { "date-parts" : [ [ "2010", "8" ] ] }, "page" : "1526-38", "title" : "Functional analysis of the Arabidopsis PAL gene family in plant growth, development, and response to environmental stress.", "type" : "article-journal", "volume" : "153" }, "uris" : [ "http://www.mendeley.com/documents/?uuid=2c0132fa-a78e-49e8-8eb3-17e8e860c0e6" ] } ], "mendeley" : { "previouslyFormattedCitation" : "[48]"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[48]</w:t>
            </w:r>
            <w:r>
              <w:rPr>
                <w:rFonts w:ascii="Times New Roman" w:hAnsi="Times New Roman"/>
                <w:sz w:val="21"/>
                <w:szCs w:val="21"/>
              </w:rPr>
              <w:fldChar w:fldCharType="end"/>
            </w:r>
          </w:p>
        </w:tc>
      </w:tr>
      <w:tr w:rsidR="006D625D" w:rsidRPr="00032BF0" w14:paraId="09B71334"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74AA96EE" w14:textId="77777777" w:rsidR="006D625D" w:rsidRPr="00032BF0" w:rsidRDefault="006D625D" w:rsidP="007E6821">
            <w:pPr>
              <w:rPr>
                <w:rFonts w:ascii="Times New Roman" w:hAnsi="Times New Roman"/>
                <w:b w:val="0"/>
                <w:i/>
              </w:rPr>
            </w:pPr>
            <w:r w:rsidRPr="00032BF0">
              <w:rPr>
                <w:rFonts w:ascii="Times New Roman" w:hAnsi="Times New Roman"/>
                <w:b w:val="0"/>
                <w:i/>
              </w:rPr>
              <w:t>PHOTOPERIOD -H1</w:t>
            </w:r>
          </w:p>
        </w:tc>
        <w:tc>
          <w:tcPr>
            <w:tcW w:w="1890" w:type="dxa"/>
            <w:vAlign w:val="bottom"/>
          </w:tcPr>
          <w:p w14:paraId="4F6D25E4"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rPr>
              <w:t>Barley</w:t>
            </w:r>
          </w:p>
        </w:tc>
        <w:tc>
          <w:tcPr>
            <w:tcW w:w="3870" w:type="dxa"/>
          </w:tcPr>
          <w:p w14:paraId="2953785E"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023D6E24" w14:textId="77777777" w:rsidR="006D625D" w:rsidRPr="00032BF0" w:rsidRDefault="00FC36E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"10.1126/science.1117619", "ISSN" : "1095-9203", "PMID" : "16284181", "abstract" : "Plants commonly use photoperiod (day length) to control the timing of flowering during the year, and variation in photoperiod response has been selected in many crops to provide adaptation to different environments and farming practices. Positional cloning identified Ppd-H1, the major determinant of barley photoperiod response, as a pseudo-response regulator, a class of genes involved in circadian clock function. Reduced photoperiod responsiveness of the ppd-H1 mutant, which is highly advantageous in spring-sown varieties, is explained by altered circadian expression of the photoperiod pathway gene CONSTANS and reduced expression of its downstream target, FT, a key regulator of flowering.", "author" : [ { "dropping-particle" : "", "family" : "Turner", "given" : "Adrian", "non-dropping-particle" : "", "parse-names" : false, "suffix" : "" }, { "dropping-particle" : "", "family" : "Beales", "given" : "James", "non-dropping-particle" : "", "parse-names" : false, "suffix" : "" }, { "dropping-particle" : "", "family" : "Faure", "given" : "S\u00e9bastien", "non-dropping-particle" : "", "parse-names" : false, "suffix" : "" }, { "dropping-particle" : "", "family" : "Dunford", "given" : "Roy P", "non-dropping-particle" : "", "parse-names" : false, "suffix" : "" }, { "dropping-particle" : "", "family" : "Laurie", "given" : "David A", "non-dropping-particle" : "", "parse-names" : false, "suffix" : "" } ], "container-title" : "Science (New York, N.Y.)", "id" : "ITEM-1", "issue" : "5750", "issued" : { "date-parts" : [ [ "2005", "11", "11" ] ] }, "page" : "1031-4", "title" : "The pseudo-response regulator Ppd-H1 provides adaptation to photoperiod in barley.", "type" : "article-journal", "volume" : "310" }, "uris" : [ "http://www.mendeley.com/documents/?uuid=b9a19894-a03c-4c06-b974-665e9abd6b03" ] } ], "mendeley" : { "previouslyFormattedCitation" : "[49]" }, "properties" : { "noteIndex" : 0 }, "schema" : "https://github.com/citation-style-language/schema/raw/master/csl-citation.json" }</w:instrText>
            </w:r>
            <w:r>
              <w:rPr>
                <w:rFonts w:ascii="Times New Roman" w:hAnsi="Times New Roman"/>
                <w:sz w:val="21"/>
                <w:szCs w:val="21"/>
              </w:rPr>
              <w:fldChar w:fldCharType="separate"/>
            </w:r>
            <w:r w:rsidRPr="00FC36ED">
              <w:rPr>
                <w:rFonts w:ascii="Times New Roman" w:hAnsi="Times New Roman"/>
                <w:noProof/>
                <w:sz w:val="21"/>
                <w:szCs w:val="21"/>
              </w:rPr>
              <w:t>[49]</w:t>
            </w:r>
            <w:r>
              <w:rPr>
                <w:rFonts w:ascii="Times New Roman" w:hAnsi="Times New Roman"/>
                <w:sz w:val="21"/>
                <w:szCs w:val="21"/>
              </w:rPr>
              <w:fldChar w:fldCharType="end"/>
            </w:r>
          </w:p>
        </w:tc>
      </w:tr>
      <w:tr w:rsidR="006D625D" w:rsidRPr="00032BF0" w14:paraId="4090070D" w14:textId="77777777" w:rsidTr="007E6821">
        <w:trPr>
          <w:cnfStyle w:val="000000100000" w:firstRow="0" w:lastRow="0" w:firstColumn="0" w:lastColumn="0" w:oddVBand="0" w:evenVBand="0" w:oddHBand="1" w:evenHBand="0" w:firstRowFirstColumn="0" w:firstRowLastColumn="0" w:lastRowFirstColumn="0" w:lastRowLastColumn="0"/>
          <w:trHeight w:hRule="exact" w:val="562"/>
        </w:trPr>
        <w:tc>
          <w:tcPr>
            <w:cnfStyle w:val="001000000000" w:firstRow="0" w:lastRow="0" w:firstColumn="1" w:lastColumn="0" w:oddVBand="0" w:evenVBand="0" w:oddHBand="0" w:evenHBand="0" w:firstRowFirstColumn="0" w:firstRowLastColumn="0" w:lastRowFirstColumn="0" w:lastRowLastColumn="0"/>
            <w:tcW w:w="4878" w:type="dxa"/>
          </w:tcPr>
          <w:p w14:paraId="4F68673E" w14:textId="77777777" w:rsidR="006D625D" w:rsidRPr="00032BF0" w:rsidRDefault="006D625D" w:rsidP="007E6821">
            <w:pPr>
              <w:rPr>
                <w:rFonts w:ascii="Times New Roman" w:hAnsi="Times New Roman"/>
                <w:b w:val="0"/>
                <w:i/>
              </w:rPr>
            </w:pPr>
            <w:r w:rsidRPr="00032BF0">
              <w:rPr>
                <w:rFonts w:ascii="Times New Roman" w:hAnsi="Times New Roman"/>
                <w:b w:val="0"/>
                <w:i/>
              </w:rPr>
              <w:t>PHOTOPERIOD-INDEPENDENT EARLY FLOWERING</w:t>
            </w:r>
            <w:r>
              <w:rPr>
                <w:rFonts w:ascii="Times New Roman" w:hAnsi="Times New Roman"/>
                <w:b w:val="0"/>
                <w:i/>
              </w:rPr>
              <w:t xml:space="preserve"> </w:t>
            </w:r>
            <w:r w:rsidRPr="00032BF0">
              <w:rPr>
                <w:rFonts w:ascii="Times New Roman" w:hAnsi="Times New Roman"/>
                <w:b w:val="0"/>
                <w:i/>
              </w:rPr>
              <w:t>1</w:t>
            </w:r>
          </w:p>
        </w:tc>
        <w:tc>
          <w:tcPr>
            <w:tcW w:w="1890" w:type="dxa"/>
            <w:vAlign w:val="bottom"/>
          </w:tcPr>
          <w:p w14:paraId="734D8C94"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vAlign w:val="bottom"/>
          </w:tcPr>
          <w:p w14:paraId="0116FD3C"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69FD96D3" w14:textId="77777777" w:rsidR="006D625D" w:rsidRPr="00032BF0" w:rsidRDefault="009E14B7"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"1040-4651", "PMID" : "12837955", "abstract" : "Proper control of the floral transition is critical for reproductive success in flowering plants. In Arabidopsis, FLOWERING LOCUS C (FLC) is a floral repressor upon which multiple floral regulatory pathways converge. Mutations in PHOTOPERIOD-INDEPENDENT EARLY FLOWERING1 (PIE1) suppress the FLC-mediated delay of flowering as a result of the presence of FRIGIDA or of mutations in autonomous pathway genes. PIE1 is required for high levels of FLC expression in the shoot apex, but it is not required for FLC expression in roots. PIE1 is similar to ATP-dependent, chromatin-remodeling proteins of the ISWI and SWI2/SNF2 family. The role of PIE1 as an activator of FLC is consistent with the general role of ISWI and SWI2/SNF2 family genes as activators of gene expression. The pie1 mutation also causes early flowering in noninductive photoperiods independently of FLC; thus, PIE1 appears to be involved in multiple flowering pathways. PIE1 also plays a role in petal development, as revealed by the suppression of petal defects of the curly leaf mutant by the pie1 mutation.", "author" : [ { "dropping-particle" : "", "family" : "Noh", "given" : "Yoo-Sun", "non-dropping-particle" : "", "parse-names" : false, "suffix" : "" }, { "dropping-particle" : "", "family" : "Amasino", "given" : "Richard M", "non-dropping-particle" : "", "parse-names" : false, "suffix" : "" } ], "container-title" : "The Plant cell", "id" : "ITEM-1", "issue" : "7", "issued" : { "date-parts" : [ [ "2003", "7" ] ] }, "page" : "1671-82", "title" : "PIE1, an ISWI family gene, is required for FLC activation and floral repression in Arabidopsis.", "type" : "article-journal", "volume" : "15" }, "uris" : [ "http://www.mendeley.com/documents/?uuid=c3e89039-3497-4e0a-8ad2-a9e2720658dc" ] } ], "mendeley" : { "previouslyFormattedCitation" : "[50]" }, "properties" : { "noteIndex" : 0 }, "schema" : "https://github.com/citation-style-language/schema/raw/master/csl-citation.json" }</w:instrText>
            </w:r>
            <w:r>
              <w:rPr>
                <w:rFonts w:ascii="Times New Roman" w:hAnsi="Times New Roman"/>
                <w:sz w:val="21"/>
                <w:szCs w:val="21"/>
              </w:rPr>
              <w:fldChar w:fldCharType="separate"/>
            </w:r>
            <w:r w:rsidRPr="009E14B7">
              <w:rPr>
                <w:rFonts w:ascii="Times New Roman" w:hAnsi="Times New Roman"/>
                <w:noProof/>
                <w:sz w:val="21"/>
                <w:szCs w:val="21"/>
              </w:rPr>
              <w:t>[50]</w:t>
            </w:r>
            <w:r>
              <w:rPr>
                <w:rFonts w:ascii="Times New Roman" w:hAnsi="Times New Roman"/>
                <w:sz w:val="21"/>
                <w:szCs w:val="21"/>
              </w:rPr>
              <w:fldChar w:fldCharType="end"/>
            </w:r>
          </w:p>
        </w:tc>
      </w:tr>
      <w:tr w:rsidR="006D625D" w:rsidRPr="00032BF0" w14:paraId="47FA9353"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706B6053" w14:textId="77777777" w:rsidR="006D625D" w:rsidRPr="00032BF0" w:rsidRDefault="006D625D" w:rsidP="007E6821">
            <w:pPr>
              <w:rPr>
                <w:rFonts w:ascii="Times New Roman" w:hAnsi="Times New Roman"/>
                <w:b w:val="0"/>
                <w:i/>
              </w:rPr>
            </w:pPr>
            <w:r w:rsidRPr="00032BF0">
              <w:rPr>
                <w:rFonts w:ascii="Times New Roman" w:hAnsi="Times New Roman"/>
                <w:b w:val="0"/>
                <w:i/>
              </w:rPr>
              <w:lastRenderedPageBreak/>
              <w:t>PHYTOCHROME A</w:t>
            </w:r>
          </w:p>
        </w:tc>
        <w:tc>
          <w:tcPr>
            <w:tcW w:w="1890" w:type="dxa"/>
            <w:vAlign w:val="bottom"/>
          </w:tcPr>
          <w:p w14:paraId="625B51DA"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64600238"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r w:rsidR="0087308B">
              <w:rPr>
                <w:rFonts w:ascii="Times New Roman" w:hAnsi="Times New Roman"/>
                <w:iCs/>
              </w:rPr>
              <w:t>, germination</w:t>
            </w:r>
          </w:p>
        </w:tc>
        <w:tc>
          <w:tcPr>
            <w:tcW w:w="2610" w:type="dxa"/>
            <w:vAlign w:val="bottom"/>
          </w:tcPr>
          <w:p w14:paraId="5241F902" w14:textId="77777777" w:rsidR="006D625D" w:rsidRPr="00032BF0" w:rsidRDefault="009E14B7"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"10.1038/ng777", "ISSN" : "1061-4036", "PMID" : "11726931", "abstract" : "Because plants depend on light for growth, their development and physiology must suit the particular light environment. Plants native to different environments show heritable, apparently adaptive, changes in their response to light. As a first step in unraveling the genetic and molecular basis of these naturally occurring differences, we have characterized intraspecific variation in a light-dependent developmental process-seedling emergence. We examined 141 Arabidopsis thaliana accessions for their response to four light conditions, two hormone conditions and darkness. There was significant variation in all conditions, confirming that Arabidopsis is a rich source of natural genetic diversity. Hierarchical clustering revealed that some accessions had response patterns similar to known photoreceptor mutants, suggesting changes in specific signaling pathways. We found that the unusual far-red response of the Lm-2 accession is due to a single amino-acid change in the phytochrome A (PHYA) protein. This change stabilizes the light-labile PHYA protein in light and causes a 100-fold shift in the threshold for far-red light sensitivity. Purified recombinant Lm-2 PHYA also shows subtle photochemical differences and has a reduced capacity for autophosphorylation. These biochemical changes contrast with previously characterized natural alleles in loci controlling plant development, which result in altered gene expression or loss of gene function.", "author" : [ { "dropping-particle" : "", "family" : "Maloof", "given" : "J N", "non-dropping-particle" : "", "parse-names" : false, "suffix" : "" }, { "dropping-particle" : "", "family" : "Borevitz", "given" : "J O", "non-dropping-particle" : "", "parse-names" : false, "suffix" : "" }, { "dropping-particle" : "", "family" : "Dabi", "given" : "T", "non-dropping-particle" : "", "parse-names" : false, "suffix" : "" }, { "dropping-particle" : "", "family" : "Lutes", "given" : "J", "non-dropping-particle" : "", "parse-names" : false, "suffix" : "" }, { "dropping-particle" : "", "family" : "Nehring", "given" : "R B", "non-dropping-particle" : "", "parse-names" : false, "suffix" : "" }, { "dropping-particle" : "", "family" : "Redfern", "given" : "J L", "non-dropping-particle" : "", "parse-names" : false, "suffix" : "" }, { "dropping-particle" : "", "family" : "Trainer", "given" : "G T", "non-dropping-particle" : "", "parse-names" : false, "suffix" : "" }, { "dropping-particle" : "", "family" : "Wilson", "given" : "J M", "non-dropping-particle" : "", "parse-names" : false, "suffix" : "" }, { "dropping-particle" : "", "family" : "Asami", "given" : "T", "non-dropping-particle" : "", "parse-names" : false, "suffix" : "" }, { "dropping-particle" : "", "family" : "Berry", "given" : "C C", "non-dropping-particle" : "", "parse-names" : false, "suffix" : "" }, { "dropping-particle" : "", "family" : "Weigel", "given" : "D", "non-dropping-particle" : "", "parse-names" : false, "suffix" : "" }, { "dropping-particle" : "", "family" : "Chory", "given" : "J", "non-dropping-particle" : "", "parse-names" : false, "suffix" : "" } ], "container-title" : "Nature genetics", "id" : "ITEM-1", "issue" : "4", "issued" : { "date-parts" : [ [ "2001", "12" ] ] }, "page" : "441-6", "title" : "Natural variation in light sensitivity of Arabidopsis.", "type" : "article-journal", "volume" : "29" }, "uris" : [ "http://www.mendeley.com/documents/?uuid=28d36a9a-a335-4eab-875b-c11fb947ad6d" ] }, { "id" : "ITEM-2", "itemData" : { "ISBN" : "doi:10.1017/S0960258500004256", "ISSN" : "1475-2735", "author" : [ { "dropping-particle" : "", "family" : "Casal", "given" : "Jorge J.", "non-dropping-particle" : "", "parse-names" : false, "suffix" : "" }, { "dropping-particle" : "", "family" : "S\u00e1nchez", "given" : "Rodolfo A.", "non-dropping-particle" : "", "parse-names" : false, "suffix" : "" } ], "container-title" : "Seed Science Research", "id" : "ITEM-2", "issue" : "03", "issued" : { "date-parts" : [ [ "1998", "9", "1" ] ] }, "page" : "317-329", "publisher" : "Cambridge University Press", "title" : "Phytochromes and seed germination", "type" : "article-journal", "volume" : "8" }, "uris" : [ "http://www.mendeley.com/documents/?uuid=ac3f4a8e-12d9-4bd1-99a2-17848ff6fd82" ] } ], "mendeley" : { "previouslyFormattedCitation" : "[51,52]"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[51,52]</w:t>
            </w:r>
            <w:r>
              <w:rPr>
                <w:rFonts w:ascii="Times New Roman" w:hAnsi="Times New Roman"/>
                <w:sz w:val="21"/>
                <w:szCs w:val="21"/>
              </w:rPr>
              <w:fldChar w:fldCharType="end"/>
            </w:r>
          </w:p>
        </w:tc>
      </w:tr>
      <w:tr w:rsidR="006D625D" w:rsidRPr="00032BF0" w14:paraId="6A80206C"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72F2A992" w14:textId="77777777" w:rsidR="006D625D" w:rsidRPr="00032BF0" w:rsidRDefault="006D625D" w:rsidP="007E6821">
            <w:pPr>
              <w:rPr>
                <w:rFonts w:ascii="Times New Roman" w:hAnsi="Times New Roman"/>
                <w:b w:val="0"/>
                <w:i/>
              </w:rPr>
            </w:pPr>
            <w:r w:rsidRPr="00032BF0">
              <w:rPr>
                <w:rFonts w:ascii="Times New Roman" w:hAnsi="Times New Roman"/>
                <w:b w:val="0"/>
                <w:i/>
              </w:rPr>
              <w:t>PHYTOCHROME-AND FLOWERING TIME 1</w:t>
            </w:r>
          </w:p>
        </w:tc>
        <w:tc>
          <w:tcPr>
            <w:tcW w:w="1890" w:type="dxa"/>
            <w:vAlign w:val="bottom"/>
          </w:tcPr>
          <w:p w14:paraId="62603EBF"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vAlign w:val="bottom"/>
          </w:tcPr>
          <w:p w14:paraId="21541734"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320AFC5C"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"10.1038/nature01636", "ISSN" : "0028-0836", "PMID" : "12815435", "abstract" : "The transition to flowering in plants is regulated by environmental factors such as temperature and light. Plants grown under dense canopies or at high density perceive a decrease in the ratio of red to far-red incoming light. This change in light quality serves as a warning of competition, triggering a series of responses known collectively as the 'shade-avoidance syndrome'. During shade avoidance, stems elongate at the expense of leaf expansion, and flowering is accelerated. Of the five phytochromes-a family of red/far-red light photoreceptors-in Arabidopsis, phytochrome B (phyB) has the most significant role in shade-avoidance responses, but the mechanisms by which phyB regulates flowering in response to altered ratios of red to far-red light are largely unknown. Here we identify PFT1 (PHYTOCHROME AND FLOWERING TIME 1), a nuclear protein that acts in a phyB pathway and induces flowering in response to suboptimal light conditions. PFT1 functions downstream of phyB to regulate the expression of FLOWERING LOCUS T (FT), providing evidence for the existence of a light-quality pathway that regulates flowering time in plants.", "author" : [ { "dropping-particle" : "", "family" : "Cerd\u00e1n", "given" : "Pablo D", "non-dropping-particle" : "", "parse-names" : false, "suffix" : "" }, { "dropping-particle" : "", "family" : "Chory", "given" : "Joanne", "non-dropping-particle" : "", "parse-names" : false, "suffix" : "" } ], "container-title" : "Nature", "id" : "ITEM-1", "issue" : "6942", "issued" : { "date-parts" : [ [ "2003", "6", "19" ] ] }, "page" : "881-5", "title" : "Regulation of flowering time by light quality.", "type" : "article-journal", "volume" : "423" }, "uris" : [ "http://www.mendeley.com/documents/?uuid=2181ed7a-41cd-4441-9c67-cbccd8db594e" ] } ], "mendeley" : { "previouslyFormattedCitation" : "[53]"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[53]</w:t>
            </w:r>
            <w:r>
              <w:rPr>
                <w:rFonts w:ascii="Times New Roman" w:hAnsi="Times New Roman"/>
                <w:sz w:val="21"/>
                <w:szCs w:val="21"/>
              </w:rPr>
              <w:fldChar w:fldCharType="end"/>
            </w:r>
          </w:p>
        </w:tc>
      </w:tr>
      <w:tr w:rsidR="006D625D" w:rsidRPr="00032BF0" w14:paraId="3C2F2A8F"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5068C89E" w14:textId="77777777" w:rsidR="006D625D" w:rsidRPr="00032BF0" w:rsidRDefault="006D625D" w:rsidP="007E6821">
            <w:pPr>
              <w:rPr>
                <w:rFonts w:ascii="Times New Roman" w:hAnsi="Times New Roman"/>
                <w:b w:val="0"/>
                <w:i/>
              </w:rPr>
            </w:pPr>
            <w:r w:rsidRPr="00032BF0">
              <w:rPr>
                <w:rFonts w:ascii="Times New Roman" w:hAnsi="Times New Roman"/>
                <w:b w:val="0"/>
                <w:i/>
              </w:rPr>
              <w:t>PHYTOCHROME B</w:t>
            </w:r>
          </w:p>
        </w:tc>
        <w:tc>
          <w:tcPr>
            <w:tcW w:w="1890" w:type="dxa"/>
            <w:vAlign w:val="bottom"/>
          </w:tcPr>
          <w:p w14:paraId="5EE53920"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1ACD77C3"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57784656" w14:textId="77777777" w:rsidR="006D625D" w:rsidRPr="00032BF0" w:rsidRDefault="0036182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"10.1073/pnas.0712174105", "ISSN" : "1091-6490", "PMID" : "18287016", "abstract" : "Plants have a sophisticated system for sensing and responding to their light environment. The light responses of populations and species native to different habitats show adaptive variation; understanding the mechanisms underlying photomorphogenic variation is therefore of significant interest. In Arabidopsis thaliana, phytochrome B (PHYB) is the dominant photoreceptor for red light and plays a major role in white light. Because PHYB has been proposed as a candidate gene for several quantitative trait loci (QTLs) affecting light response, we have investigated sequence and functional variation in Arabidopsis PHYB. We examined PHYB sequences in 33 A. thaliana individuals and in the close relative Arabidopsis lyrata. From 14 nonsynonymous polymorphisms, we chose 5 for further study based on previous QTL studies. In a larger collection of A. thaliana accessions, one of these five polymorphisms, I143L, was associated with variation in red light response. We used transgenic analysis to test this association and confirmed experimentally that natural PHYB polymorphisms cause differential plant responses to light. Furthermore, our results show that allelic variation of PHYB activity is due to amino acid rather than regulatory changes. Together with earlier studies linking variation in light sensitivity to photoreceptor genes, our work suggests that photoreceptors may be a common target of natural selection.", "author" : [ { "dropping-particle" : "", "family" : "Filiault", "given" : "Daniele L", "non-dropping-particle" : "", "parse-names" : false, "suffix" : "" }, { "dropping-particle" : "", "family" : "Wessinger", "given" : "Carolyn A", "non-dropping-particle" : "", "parse-names" : false, "suffix" : "" }, { "dropping-particle" : "", "family" : "Dinneny", "given" : "Jose R", "non-dropping-particle" : "", "parse-names" : false, "suffix" : "" }, { "dropping-particle" : "", "family" : "Lutes", "given" : "Jason", "non-dropping-particle" : "", "parse-names" : false, "suffix" : "" }, { "dropping-particle" : "", "family" : "Borevitz", "given" : "Justin O", "non-dropping-particle" : "", "parse-names" : false, "suffix" : "" }, { "dropping-particle" : "", "family" : "Weigel", "given" : "Detlef", "non-dropping-particle" : "", "parse-names" : false, "suffix" : "" }, { "dropping-particle" : "", "family" : "Chory", "given" : "Joanne", "non-dropping-particle" : "", "parse-names" : false, "suffix" : "" }, { "dropping-particle" : "", "family" : "Maloof", "given" : "Julin N", "non-dropping-particle" : "", "parse-names" : false, "suffix" : "" } ], "container-title" : "Proceedings of the National Academy of Sciences of the United States of America", "id" : "ITEM-1", "issue" : "8", "issued" : { "date-parts" : [ [ "2008", "2", "26" ] ] }, "page" : "3157-62", "title" : "Amino acid polymorphisms in Arabidopsis phytochrome B cause differential responses to light.", "type" : "article-journal", "volume" : "105" }, "uris" : [ "http://www.mendeley.com/documents/?uuid=fc20d189-db25-4551-9f26-da3a397ffd18" ] }, { "id" : "ITEM-2", "itemData" : { "ISBN" : "doi:10.1017/S0960258500004256", "ISSN" : "1475-2735", "author" : [ { "dropping-particle" : "", "family" : "Casal", "given" : "Jorge J.", "non-dropping-particle" : "", "parse-names" : false, "suffix" : "" }, { "dropping-particle" : "", "family" : "S\u00e1nchez", "given" : "Rodolfo A.", "non-dropping-particle" : "", "parse-names" : false, "suffix" : "" } ], "container-title" : "Seed Science Research", "id" : "ITEM-2", "issue" : "03", "issued" : { "date-parts" : [ [ "1998", "9", "1" ] ] }, "page" : "317-329", "publisher" : "Cambridge University Press", "title" : "Phytochromes and seed germination", "type" : "article-journal", "volume" : "8" }, "uris" : [ "http://www.mendeley.com/documents/?uuid=ac3f4a8e-12d9-4bd1-99a2-17848ff6fd82" ] } ], "mendeley" : { "previouslyFormattedCitation" : "[52,54]"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[52,54]</w:t>
            </w:r>
            <w:r>
              <w:rPr>
                <w:rFonts w:ascii="Times New Roman" w:hAnsi="Times New Roman"/>
                <w:sz w:val="21"/>
                <w:szCs w:val="21"/>
              </w:rPr>
              <w:fldChar w:fldCharType="end"/>
            </w:r>
          </w:p>
        </w:tc>
      </w:tr>
      <w:tr w:rsidR="006D625D" w:rsidRPr="00032BF0" w14:paraId="37B422C1"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78807734" w14:textId="77777777" w:rsidR="006D625D" w:rsidRPr="00032BF0" w:rsidRDefault="006D625D" w:rsidP="007E6821">
            <w:pPr>
              <w:rPr>
                <w:rFonts w:ascii="Times New Roman" w:hAnsi="Times New Roman"/>
                <w:b w:val="0"/>
                <w:i/>
              </w:rPr>
            </w:pPr>
            <w:r w:rsidRPr="00032BF0">
              <w:rPr>
                <w:rFonts w:ascii="Times New Roman" w:hAnsi="Times New Roman"/>
                <w:b w:val="0"/>
                <w:i/>
              </w:rPr>
              <w:t>PHYTOCHROME C</w:t>
            </w:r>
          </w:p>
        </w:tc>
        <w:tc>
          <w:tcPr>
            <w:tcW w:w="1890" w:type="dxa"/>
            <w:vAlign w:val="bottom"/>
          </w:tcPr>
          <w:p w14:paraId="7369FC20"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43FA49BE"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73EBCA13"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"10.1038/ng1818", "ISSN" : "1061-4036", "PMID" : "16732287", "abstract" : "Light has an important role in modulating seedling growth and flowering time. We show that allelic variation at the PHYTOCHROME C (PHYC) photoreceptor locus affects both traits in natural populations of A. thaliana. Two functionally distinct PHYC haplotype groups are distributed in a latitudinal cline dependent on FRIGIDA, a locus that together with FLOWERING LOCUS C explains a large portion of the variation in A. thaliana flowering time. In a genome-wide scan for association of 65 loci with latitude, there was an excess of significant P values, indicative of population structure. Nevertheless, PHYC was the most strongly associated locus across 163 strains, suggesting that PHYC alleles are under diversifying selection in A. thaliana. Our work, together with previous findings, suggests that photoreceptor genes are major agents of natural variation in plant flowering and growth response.", "author" : [ { "dropping-particle" : "", "family" : "Balasubramanian", "given" : "Sureshkumar", "non-dropping-particle" : "", "parse-names" : false, "suffix" : "" }, { "dropping-particle" : "", "family" : "Sureshkumar", "given" : "Sridevi", "non-dropping-particle" : "", "parse-names" : false, "suffix" : "" }, { "dropping-particle" : "", "family" : "Agrawal", "given" : "Mitesh", "non-dropping-particle" : "", "parse-names" : false, "suffix" : "" }, { "dropping-particle" : "", "family" : "Michael", "given" : "Todd P", "non-dropping-particle" : "", "parse-names" : false, "suffix" : "" }, { "dropping-particle" : "", "family" : "Wessinger", "given" : "Carrie", "non-dropping-particle" : "", "parse-names" : false, "suffix" : "" }, { "dropping-particle" : "", "family" : "Maloof", "given" : "Julin N", "non-dropping-particle" : "", "parse-names" : false, "suffix" : "" }, { "dropping-particle" : "", "family" : "Clark", "given" : "Richard", "non-dropping-particle" : "", "parse-names" : false, "suffix" : "" }, { "dropping-particle" : "", "family" : "Warthmann", "given" : "Norman", "non-dropping-particle" : "", "parse-names" : false, "suffix" : "" }, { "dropping-particle" : "", "family" : "Chory", "given" : "Joanne", "non-dropping-particle" : "", "parse-names" : false, "suffix" : "" }, { "dropping-particle" : "", "family" : "Weigel", "given" : "Detlef", "non-dropping-particle" : "", "parse-names" : false, "suffix" : "" } ], "container-title" : "Nature genetics", "id" : "ITEM-1", "issue" : "6", "issued" : { "date-parts" : [ [ "2006", "6" ] ] }, "page" : "711-5", "title" : "The PHYTOCHROME C photoreceptor gene mediates natural variation in flowering and growth responses of Arabidopsis thaliana.", "type" : "article-journal", "volume" : "38" }, "uris" : [ "http://www.mendeley.com/documents/?uuid=6e68f3f3-3a84-41c5-abcc-f1c59e8d5a51" ] } ], "mendeley" : { "previouslyFormattedCitation" : "[55]"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[55]</w:t>
            </w:r>
            <w:r>
              <w:rPr>
                <w:rFonts w:ascii="Times New Roman" w:hAnsi="Times New Roman"/>
                <w:sz w:val="21"/>
                <w:szCs w:val="21"/>
              </w:rPr>
              <w:fldChar w:fldCharType="end"/>
            </w:r>
          </w:p>
        </w:tc>
      </w:tr>
      <w:tr w:rsidR="006D625D" w:rsidRPr="00032BF0" w14:paraId="75673F24"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14A616AA" w14:textId="77777777" w:rsidR="006D625D" w:rsidRPr="00032BF0" w:rsidRDefault="006D625D" w:rsidP="007E6821">
            <w:pPr>
              <w:rPr>
                <w:rFonts w:ascii="Times New Roman" w:hAnsi="Times New Roman"/>
                <w:b w:val="0"/>
                <w:i/>
              </w:rPr>
            </w:pPr>
            <w:r w:rsidRPr="00032BF0">
              <w:rPr>
                <w:rFonts w:ascii="Times New Roman" w:hAnsi="Times New Roman"/>
                <w:b w:val="0"/>
                <w:i/>
              </w:rPr>
              <w:t>PHYTOCHROME E</w:t>
            </w:r>
          </w:p>
        </w:tc>
        <w:tc>
          <w:tcPr>
            <w:tcW w:w="1890" w:type="dxa"/>
            <w:vAlign w:val="bottom"/>
          </w:tcPr>
          <w:p w14:paraId="42C03559"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62CB7D02"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3387A239" w14:textId="77777777" w:rsidR="006D625D" w:rsidRPr="00032BF0" w:rsidRDefault="0036182F" w:rsidP="0036182F">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"10.1104/pp.102.018135", "ISSN" : "0032-0889", "PMID" : "12692350", "abstract" : "The phytochromes are one of the means via which plants obtain information about their immediate environment and the changing seasons. Phytochromes have important roles in developmental events such as the switch to flowering, the timing of which can be crucial for the reproductive success of the plant. Analysis of phyB mutants has revealed that phyB plays a major role in this process. We have recently shown, however, that the flowering phenotype of the phyB monogenic mutant is temperature dependent. A modest reduction in temperature to 16 degrees C was sufficient to abolish the phyB mutant early-flowering phenotype present at 22 degrees C. Using mutants null for one or more phytochrome species, we have now shown that phyA, phyD, and phyE, play greater roles with respect to phyB in the control of flowering under cooler conditions. This change in the relative contributions of individual phytochromes appears to be important for maintaining control of flowering in response to modest alterations in ambient temperature. We demonstrate that changes in ambient temperature or photoperiod can alter the hierarchy and/or the functional relationships between phytochrome species. These experiments reveal new roles for phyD and phyE and provide valuable insights into how the phytochromes help to maintain development in the natural environment.", "author" : [ { "dropping-particle" : "", "family" : "Halliday", "given" : "Karen J", "non-dropping-particle" : "", "parse-names" : false, "suffix" : "" }, { "dropping-particle" : "", "family" : "Whitelam", "given" : "Garry C", "non-dropping-particle" : "", "parse-names" : false, "suffix" : "" } ], "container-title" : "Plant physiology", "id" : "ITEM-1", "issue" : "4", "issued" : { "date-parts" : [ [ "2003", "4" ] ] }, "page" : "1913-20", "title" : "Changes in photoperiod or temperature alter the functional relationships between phytochromes and reveal roles for phyD and phyE.", "type" : "article-journal", "volume" : "131" }, "uris" : [ "http://www.mendeley.com/documents/?uuid=951f7fd4-dca6-493b-833e-540d3f153429" ] } ], "mendeley" : { "previouslyFormattedCitation" : "[56]"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[56]</w:t>
            </w:r>
            <w:r>
              <w:rPr>
                <w:rFonts w:ascii="Times New Roman" w:hAnsi="Times New Roman"/>
                <w:sz w:val="21"/>
                <w:szCs w:val="21"/>
              </w:rPr>
              <w:fldChar w:fldCharType="end"/>
            </w:r>
          </w:p>
        </w:tc>
      </w:tr>
      <w:tr w:rsidR="006D625D" w:rsidRPr="00032BF0" w14:paraId="38D26446"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14EE5180" w14:textId="77777777" w:rsidR="006D625D" w:rsidRPr="00032BF0" w:rsidRDefault="006D625D" w:rsidP="007E6821">
            <w:pPr>
              <w:tabs>
                <w:tab w:val="left" w:pos="914"/>
              </w:tabs>
              <w:rPr>
                <w:rFonts w:ascii="Times New Roman" w:hAnsi="Times New Roman"/>
                <w:b w:val="0"/>
                <w:i/>
              </w:rPr>
            </w:pPr>
            <w:r w:rsidRPr="00032BF0">
              <w:rPr>
                <w:rFonts w:ascii="Times New Roman" w:hAnsi="Times New Roman"/>
                <w:b w:val="0"/>
                <w:i/>
              </w:rPr>
              <w:t>PIN-FORMED 1</w:t>
            </w:r>
          </w:p>
        </w:tc>
        <w:tc>
          <w:tcPr>
            <w:tcW w:w="1890" w:type="dxa"/>
            <w:vAlign w:val="bottom"/>
          </w:tcPr>
          <w:p w14:paraId="15B95413"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vAlign w:val="center"/>
          </w:tcPr>
          <w:p w14:paraId="01DB15B4"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Root/shoot development</w:t>
            </w:r>
          </w:p>
        </w:tc>
        <w:tc>
          <w:tcPr>
            <w:tcW w:w="2610" w:type="dxa"/>
            <w:vAlign w:val="bottom"/>
          </w:tcPr>
          <w:p w14:paraId="4CDC41BA"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"abstract" : "We show that MAX1, a specific repressor of vegetative axillary bud outgrowth in Arabidopsis, acts a positive regulator of the flavonoid pathway, including 11 structural genes and the transcription factor An2. Repression of bud outgrowth requires MAX1-dependent flavonoid gene expression. As the flavonoidless state leads to lateral outgrowth in Arabidopsis, our data suggest that a flavonoid-based mechanism regulates axillary bud outgrowth and that this mechanism is under the control of MAX1. Flavonoid gene expression results in the diminished expression of auxin transporters in the bud and stem, and this, in turn, decreases the rate of polar auxin transport. We speculate that MAX1 could repress axillary bud outgrowth via regulating flavonoid-dependent auxin retention in the bud and underlying stem. Because MAX1 is implicated in synthesis of the carotenoid-derived branch regulator(s) from the root, it likely links long-distance signaling with local control of bud outgrowth.", "author" : [ { "dropping-particle" : "", "family" : "Lazar", "given" : "Gabor", "non-dropping-particle" : "", "parse-names" : false, "suffix" : "" }, { "dropping-particle" : "", "family" : "Goodman", "given" : "Howard M", "non-dropping-particle" : "", "parse-names" : false, "suffix" : "" } ], "container-title" : "Proceedings of the National Academy of Sciences of the United States of America", "id" : "ITEM-1", "issue" : "2", "issued" : { "date-parts" : [ [ "2006" ] ] }, "page" : "472-476", "publisher" : "National Academy of Sciences", "title" : "MAX1, a regulator of the flavonoid pathway, controls vegetative axillary bud outgrowth in Arabidopsis", "type" : "article-journal", "volume" : "103" }, "uris" : [ "http://www.mendeley.com/documents/?uuid=83618d40-31c7-4243-9140-3d6b09ee0d87" ] } ], "mendeley" : { "previouslyFormattedCitation" : "[57]"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[57]</w:t>
            </w:r>
            <w:r>
              <w:rPr>
                <w:rFonts w:ascii="Times New Roman" w:hAnsi="Times New Roman"/>
                <w:sz w:val="21"/>
                <w:szCs w:val="21"/>
              </w:rPr>
              <w:fldChar w:fldCharType="end"/>
            </w:r>
          </w:p>
        </w:tc>
      </w:tr>
      <w:tr w:rsidR="006D625D" w:rsidRPr="00032BF0" w14:paraId="06FAF9F3"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7A5DAAE4" w14:textId="77777777" w:rsidR="006D625D" w:rsidRPr="00032BF0" w:rsidRDefault="006D625D" w:rsidP="007E6821">
            <w:pPr>
              <w:rPr>
                <w:rFonts w:ascii="Times New Roman" w:hAnsi="Times New Roman"/>
                <w:b w:val="0"/>
                <w:i/>
              </w:rPr>
            </w:pPr>
            <w:r w:rsidRPr="00032BF0">
              <w:rPr>
                <w:rFonts w:ascii="Times New Roman" w:hAnsi="Times New Roman"/>
                <w:b w:val="0"/>
                <w:i/>
              </w:rPr>
              <w:t>REDUCED HEIGHT B1</w:t>
            </w:r>
          </w:p>
        </w:tc>
        <w:tc>
          <w:tcPr>
            <w:tcW w:w="1890" w:type="dxa"/>
            <w:vAlign w:val="bottom"/>
          </w:tcPr>
          <w:p w14:paraId="7671E862"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Bread Wheat</w:t>
            </w:r>
          </w:p>
        </w:tc>
        <w:tc>
          <w:tcPr>
            <w:tcW w:w="3870" w:type="dxa"/>
          </w:tcPr>
          <w:p w14:paraId="0AECE5AD"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Plant growth</w:t>
            </w:r>
          </w:p>
        </w:tc>
        <w:tc>
          <w:tcPr>
            <w:tcW w:w="2610" w:type="dxa"/>
            <w:vAlign w:val="bottom"/>
          </w:tcPr>
          <w:p w14:paraId="3D33CAE1" w14:textId="77777777" w:rsidR="006D625D" w:rsidRPr="00032BF0" w:rsidRDefault="0036182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"10.1038/22307", "ISSN" : "0028-0836", "PMID" : "10421366", "abstract" : "World wheat grain yields increased substantially in the 1960s and 1970s because farmers rapidly adopted the new varieties and cultivation methods of the so-called 'green revolution'. The new varieties are shorter, increase grain yield at the expense of straw biomass, and are more resistant to damage by wind and rain. These wheats are short because they respond abnormally to the plant growth hormone gibberellin. This reduced response to gibberellin is conferred by mutant dwarfing alleles at one of two Reduced height-1 (Rht-B1 and Rht-D1) loci. Here we show that Rht-B1/Rht-D1 and maize dwarf-8 (d8) are orthologues of the Arabidopsis Gibberellin Insensitive (GAI) gene. These genes encode proteins that resemble nuclear transcription factors and contain an SH2-like domain, indicating that phosphotyrosine may participate in gibberellin signalling. Six different orthologous dwarfing mutant alleles encode proteins that are altered in a conserved amino-terminal gibberellin signalling domain. Transgenic rice plants containing a mutant GAI allele give reduced responses to gibberellin and are dwarfed, indicating that mutant GAI orthologues could be used to increase yield in a wide range of crop species.", "author" : [ { "dropping-particle" : "", "family" : "Peng", "given" : "J", "non-dropping-particle" : "", "parse-names" : false, "suffix" : "" }, { "dropping-particle" : "", "family" : "Richards", "given" : "D E", "non-dropping-particle" : "", "parse-names" : false, "suffix" : "" }, { "dropping-particle" : "", "family" : "Hartley", "given" : "N M", "non-dropping-particle" : "", "parse-names" : false, "suffix" : "" }, { "dropping-particle" : "", "family" : "Murphy", "given" : "G P", "non-dropping-particle" : "", "parse-names" : false, "suffix" : "" }, { "dropping-particle" : "", "family" : "Devos", "given" : "K M", "non-dropping-particle" : "", "parse-names" : false, "suffix" : "" }, { "dropping-particle" : "", "family" : "Flintham", "given" : "J E", "non-dropping-particle" : "", "parse-names" : false, "suffix" : "" }, { "dropping-particle" : "", "family" : "Beales", "given" : "J", "non-dropping-particle" : "", "parse-names" : false, "suffix" : "" }, { "dropping-particle" : "", "family" : "Fish", "given" : "L J", "non-dropping-particle" : "", "parse-names" : false, "suffix" : "" }, { "dropping-particle" : "", "family" : "Worland", "given" : "A J", "non-dropping-particle" : "", "parse-names" : false, "suffix" : "" }, { "dropping-particle" : "", "family" : "Pelica", "given" : "F", "non-dropping-particle" : "", "parse-names" : false, "suffix" : "" }, { "dropping-particle" : "", "family" : "Sudhakar", "given" : "D", "non-dropping-particle" : "", "parse-names" : false, "suffix" : "" }, { "dropping-particle" : "", "family" : "Christou", "given" : "P", "non-dropping-particle" : "", "parse-names" : false, "suffix" : "" }, { "dropping-particle" : "", "family" : "Snape", "given" : "J W", "non-dropping-particle" : "", "parse-names" : false, "suffix" : "" }, { "dropping-particle" : "", "family" : "Gale", "given" : "M D", "non-dropping-particle" : "", "parse-names" : false, "suffix" : "" }, { "dropping-particle" : "", "family" : "Harberd", "given" : "N P", "non-dropping-particle" : "", "parse-names" : false, "suffix" : "" } ], "container-title" : "Nature", "id" : "ITEM-1", "issue" : "6741", "issued" : { "date-parts" : [ [ "1999", "7", "15" ] ] }, "page" : "256-61", "title" : "'Green revolution' genes encode mutant gibberellin response modulators.", "type" : "article-journal", "volume" : "400" }, "uris" : [ "http://www.mendeley.com/documents/?uuid=9b833ce8-1688-47b3-8fa6-6cd32ed381d4" ] } ], "mendeley" : { "previouslyFormattedCitation" : "[58]"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[58]</w:t>
            </w:r>
            <w:r>
              <w:rPr>
                <w:rFonts w:ascii="Times New Roman" w:hAnsi="Times New Roman"/>
                <w:sz w:val="21"/>
                <w:szCs w:val="21"/>
              </w:rPr>
              <w:fldChar w:fldCharType="end"/>
            </w:r>
          </w:p>
        </w:tc>
      </w:tr>
      <w:tr w:rsidR="006D625D" w:rsidRPr="00032BF0" w14:paraId="4B1C5C11"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5539B71" w14:textId="77777777" w:rsidR="006D625D" w:rsidRPr="00032BF0" w:rsidRDefault="006D625D" w:rsidP="007E6821">
            <w:pPr>
              <w:rPr>
                <w:rFonts w:ascii="Times New Roman" w:hAnsi="Times New Roman"/>
                <w:b w:val="0"/>
                <w:i/>
              </w:rPr>
            </w:pPr>
            <w:r w:rsidRPr="00032BF0">
              <w:rPr>
                <w:rFonts w:ascii="Times New Roman" w:hAnsi="Times New Roman"/>
                <w:b w:val="0"/>
                <w:i/>
              </w:rPr>
              <w:t>REPRESSOR OF GIBBERELLIC ACID 1-3</w:t>
            </w:r>
          </w:p>
        </w:tc>
        <w:tc>
          <w:tcPr>
            <w:tcW w:w="1890" w:type="dxa"/>
            <w:vAlign w:val="bottom"/>
          </w:tcPr>
          <w:p w14:paraId="537F38C8"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vAlign w:val="bottom"/>
          </w:tcPr>
          <w:p w14:paraId="52B23EBA"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1B1D38E5"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"1040-4651", "PMID" : "9490740", "abstract" : "The recessive rga mutation is able to partially suppress phenotypic defects of the Arabidopsis gibberellin (GA) biosynthetic mutant ga1-3. Defects in stem elongation, flowering time, and leaf abaxial trichome initiation are suppressed by rga. This indicates that RGA is a negative regulator of the GA signal transduction pathway. We have identified 10 additional alleles of rga from a fast-neutron mutagenized ga1-3 population and used them to isolate the RGA gene by genomic subtraction. Our data suggest that RGA may be functioning as a transcriptional regulator. RGA was found to be a member of the VHIID regulatory family, which includes the radial root organizing gene SCARECROW and another GA signal transduction repressor, GAI. RGA and GAI proteins share a high degree of homology, but their N termini are more divergent. The presence of several structural features, including homopolymeric serine and threonine residues, a putative nuclear localization signal, leucine heptad repeats, and an LXXLL motif, indicates that the RGA protein may be a transcriptional regulator that represses the GA response. In support of the putative nuclear localization signal, we demonstrated that a transiently expressed green fluorescent protein-RGA fusion protein is localized to the nucleus in onion epidermal cells. Because the rga mutation abolished the high level of expression of the GA biosynthetic gene GA4 in the ga1-3 mutant background, we conclude that RGA may also play a role in controlling GA biosynthesis.", "author" : [ { "dropping-particle" : "", "family" : "Silverstone", "given" : "A L", "non-dropping-particle" : "", "parse-names" : false, "suffix" : "" }, { "dropping-particle" : "", "family" : "Ciampaglio", "given" : "C N", "non-dropping-particle" : "", "parse-names" : false, "suffix" : "" }, { "dropping-particle" : "", "family" : "Sun", "given" : "T", "non-dropping-particle" : "", "parse-names" : false, "suffix" : "" } ], "container-title" : "The Plant cell", "id" : "ITEM-1", "issue" : "2", "issued" : { "date-parts" : [ [ "1998", "2" ] ] }, "page" : "155-69", "title" : "The Arabidopsis RGA gene encodes a transcriptional regulator repressing the gibberellin signal transduction pathway.", "type" : "article-journal", "volume" : "10" }, "uris" : [ "http://www.mendeley.com/documents/?uuid=b3ad1b0d-4a0e-4474-be86-509425d95051" ] } ], "mendeley" : { "previouslyFormattedCitation" : "[59]"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[59]</w:t>
            </w:r>
            <w:r>
              <w:rPr>
                <w:rFonts w:ascii="Times New Roman" w:hAnsi="Times New Roman"/>
                <w:sz w:val="21"/>
                <w:szCs w:val="21"/>
              </w:rPr>
              <w:fldChar w:fldCharType="end"/>
            </w:r>
          </w:p>
        </w:tc>
      </w:tr>
      <w:tr w:rsidR="006D625D" w:rsidRPr="00032BF0" w14:paraId="5EB33C0F"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1A04DED5" w14:textId="77777777" w:rsidR="006D625D" w:rsidRPr="00032BF0" w:rsidRDefault="006D625D" w:rsidP="007E6821">
            <w:pPr>
              <w:rPr>
                <w:rFonts w:ascii="Times New Roman" w:hAnsi="Times New Roman"/>
                <w:b w:val="0"/>
                <w:i/>
              </w:rPr>
            </w:pPr>
            <w:r w:rsidRPr="00032BF0">
              <w:rPr>
                <w:rFonts w:ascii="Times New Roman" w:hAnsi="Times New Roman"/>
                <w:b w:val="0"/>
                <w:i/>
              </w:rPr>
              <w:t>REVOLUTA</w:t>
            </w:r>
          </w:p>
        </w:tc>
        <w:tc>
          <w:tcPr>
            <w:tcW w:w="1890" w:type="dxa"/>
            <w:vAlign w:val="bottom"/>
          </w:tcPr>
          <w:p w14:paraId="47E53F03"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40AF2151"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vAlign w:val="bottom"/>
          </w:tcPr>
          <w:p w14:paraId="199E085B" w14:textId="77777777" w:rsidR="006D625D" w:rsidRPr="00032BF0" w:rsidRDefault="0036182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"0960-7412", "PMID" : "11169198", "abstract" : "While the shoot apical meristem (SAM) is indirectly responsible for the initiation of all above-ground postembryonic organs, in most plants the vast majority of these organs are directly initiated by lateral meristems. In Arabidopsis thaliana, the lateral meristems include flower meristems (FMs), which form on the flanks of the SAM, and lateral shoot meristems (LSMs), which develop in leaf axils. While significant progress has been made on the molecular genetic basis of SAM initiation during embryo development, relatively little is known about the initiation of meristems at lateral positions. Here we have characterized the phenotypic consequences and genetic interactions of mutations in the REVOLUTA (REV) gene, with an emphasis on the role of REV in lateral meristem initiation. Our observations indicate that REV is required for initiation of both LSMs and FMs, and likely acts in the same pathway as, and upstream of, known meristem regulators. We identified the REV gene and found it encodes a predicted homeodomain/leucine zipper transcription factor that also contains a START sterol-lipid binding domain. REV is the same as the IFL gene. REV was expressed at the earliest stages of LSM and FM formation. Within the inflorescence shoot meristem, REV expression appeared to predict 3--5 incipient flower primordia on the flanks of the SAM, and REV expression at stage 1 and stage 2 matched that of WUS and STM, respectively. We propose that REV acts at lateral positions to activate the expression of known meristem regulators.", "author" : [ { "dropping-particle" : "", "family" : "Otsuga", "given" : "D", "non-dropping-particle" : "", "parse-names" : false, "suffix" : "" }, { "dropping-particle" : "", "family" : "DeGuzman", "given" : "B", "non-dropping-particle" : "", "parse-names" : false, "suffix" : "" }, { "dropping-particle" : "", "family" : "Prigge", "given" : "M J", "non-dropping-particle" : "", "parse-names" : false, "suffix" : "" }, { "dropping-particle" : "", "family" : "Drews", "given" : "G N", "non-dropping-particle" : "", "parse-names" : false, "suffix" : "" }, { "dropping-particle" : "", "family" : "Clark", "given" : "S E", "non-dropping-particle" : "", "parse-names" : false, "suffix" : "" } ], "container-title" : "The Plant journal : for cell and molecular biology", "id" : "ITEM-1", "issue" : "2", "issued" : { "date-parts" : [ [ "2001", "1" ] ] }, "page" : "223-36", "title" : "REVOLUTA regulates meristem initiation at lateral positions.", "type" : "article-journal", "volume" : "25" }, "uris" : [ "http://www.mendeley.com/documents/?uuid=3e706595-606c-4f05-8a1c-8d54ab53234c" ] } ], "mendeley" : { "previouslyFormattedCitation" : "[60]"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[60]</w:t>
            </w:r>
            <w:r>
              <w:rPr>
                <w:rFonts w:ascii="Times New Roman" w:hAnsi="Times New Roman"/>
                <w:sz w:val="21"/>
                <w:szCs w:val="21"/>
              </w:rPr>
              <w:fldChar w:fldCharType="end"/>
            </w:r>
          </w:p>
        </w:tc>
      </w:tr>
      <w:tr w:rsidR="006D625D" w:rsidRPr="00032BF0" w14:paraId="2028D5ED"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1D1403B6" w14:textId="77777777" w:rsidR="006D625D" w:rsidRPr="00032BF0" w:rsidRDefault="006D625D" w:rsidP="007E6821">
            <w:pPr>
              <w:rPr>
                <w:rFonts w:ascii="Times New Roman" w:hAnsi="Times New Roman"/>
                <w:b w:val="0"/>
                <w:i/>
              </w:rPr>
            </w:pPr>
            <w:r w:rsidRPr="00032BF0">
              <w:rPr>
                <w:rFonts w:ascii="Times New Roman" w:hAnsi="Times New Roman"/>
                <w:b w:val="0"/>
                <w:i/>
              </w:rPr>
              <w:t>RGA-LIKE 2</w:t>
            </w:r>
          </w:p>
        </w:tc>
        <w:tc>
          <w:tcPr>
            <w:tcW w:w="1890" w:type="dxa"/>
            <w:vAlign w:val="bottom"/>
          </w:tcPr>
          <w:p w14:paraId="23DF250D"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429D2596" w14:textId="77777777" w:rsidR="006D625D" w:rsidRPr="00032BF0" w:rsidRDefault="006D625D" w:rsidP="007E6821">
            <w:pPr>
              <w:tabs>
                <w:tab w:val="left" w:pos="1665"/>
              </w:tabs>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Germination</w:t>
            </w:r>
            <w:r w:rsidRPr="00032BF0">
              <w:rPr>
                <w:rFonts w:ascii="Times New Roman" w:hAnsi="Times New Roman"/>
                <w:iCs/>
              </w:rPr>
              <w:tab/>
            </w:r>
          </w:p>
        </w:tc>
        <w:tc>
          <w:tcPr>
            <w:tcW w:w="2610" w:type="dxa"/>
            <w:vAlign w:val="bottom"/>
          </w:tcPr>
          <w:p w14:paraId="21B7B85F"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"abstract" : "Seed germination is antagonistically controlled by the phytohormones gibberellic acid (GA) and abscisic acid (ABA). GA promotes seed germination by enhancing the proteasome-mediated destruction of RGL2 (for RGA-LIKE2), a key DELLA factor repressing germination. By contrast, ABA blocks germination by inducing ABI5 (for ABA-INSENSITIVE5), a basic domain/leucine zipper transcription factor repressing germination. Decreased GA synthesis leads to an increase in endogenous ABA levels through a stabilized RGL2, a process that may involve XERICO, a RING-H2 zinc finger factor promoting ABA synthesis. In turn, increased endogenous ABA synthesis is necessary to elevate not only ABI5 RNA and protein levels but also, critically, those of RGL2. Increased ABI5 protein is ultimately responsible for preventing seed germination when GA levels are reduced. However, overexpression of ABI5 was not sufficient to repress germination, as ABI5 activity requires phosphorylation. The endogenous ABI5 phosphorylation and inhibition of germination could be recapitulated by the addition of a SnRK2 protein kinase to the ABI5 overexpression line. In sleepy1 mutant seeds, RGL2 overaccumulates; germination of these seeds can occur under conditions that produce low ABI5 expression. These data support the notion that ABI5 acts as the final common repressor of germination in response to changes in ABA and GA levels.", "author" : [ { "dropping-particle" : "", "family" : "Piskurewicz", "given" : "Urszula", "non-dropping-particle" : "", "parse-names" : false, "suffix" : "" }, { "dropping-particle" : "", "family" : "Jikumaru", "given" : "Yusuke", "non-dropping-particle" : "", "parse-names" : false, "suffix" : "" }, { "dropping-particle" : "", "family" : "Kinoshita", "given" : "Natsuko", "non-dropping-particle" : "", "parse-names" : false, "suffix" : "" }, { "dropping-particle" : "", "family" : "Nambara", "given" : "Eiji", "non-dropping-particle" : "", "parse-names" : false, "suffix" : "" }, { "dropping-particle" : "", "family" : "Kamiya", "given" : "Yuji", "non-dropping-particle" : "", "parse-names" : false, "suffix" : "" }, { "dropping-particle" : "", "family" : "Lopez-Molina", "given" : "Luis", "non-dropping-particle" : "", "parse-names" : false, "suffix" : "" } ], "container-title" : "The Plant Cell", "id" : "ITEM-1", "issue" : "10", "issued" : { "date-parts" : [ [ "2008" ] ] }, "page" : "2729-2745", "publisher" : "American Society of Plant Biologists", "title" : "The gibberellic acid signaling repressor RGL2 inhibits Arabidopsis seed germination by stimulating abscisic acid synthesis and ABI5 activity.", "type" : "article-journal", "volume" : "20" }, "uris" : [ "http://www.mendeley.com/documents/?uuid=aacb4e67-c150-4a46-8567-c58b0b86f005" ] } ], "mendeley" : { "previouslyFormattedCitation" : "[61]"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[61]</w:t>
            </w:r>
            <w:r>
              <w:rPr>
                <w:rFonts w:ascii="Times New Roman" w:hAnsi="Times New Roman"/>
                <w:sz w:val="21"/>
                <w:szCs w:val="21"/>
              </w:rPr>
              <w:fldChar w:fldCharType="end"/>
            </w:r>
          </w:p>
        </w:tc>
      </w:tr>
      <w:tr w:rsidR="006D625D" w:rsidRPr="00032BF0" w14:paraId="5B434291"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59A3AE87" w14:textId="77777777" w:rsidR="006D625D" w:rsidRPr="00032BF0" w:rsidRDefault="006D625D" w:rsidP="007E6821">
            <w:pPr>
              <w:rPr>
                <w:rFonts w:ascii="Times New Roman" w:hAnsi="Times New Roman"/>
                <w:b w:val="0"/>
                <w:i/>
              </w:rPr>
            </w:pPr>
            <w:r w:rsidRPr="00032BF0">
              <w:rPr>
                <w:rFonts w:ascii="Times New Roman" w:hAnsi="Times New Roman"/>
                <w:b w:val="0"/>
                <w:i/>
              </w:rPr>
              <w:t>SET DOMAIN GROUP 8</w:t>
            </w:r>
          </w:p>
        </w:tc>
        <w:tc>
          <w:tcPr>
            <w:tcW w:w="1890" w:type="dxa"/>
            <w:vAlign w:val="bottom"/>
          </w:tcPr>
          <w:p w14:paraId="776B4B2E"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6A301141"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vAlign w:val="bottom"/>
          </w:tcPr>
          <w:p w14:paraId="5112DA08" w14:textId="77777777" w:rsidR="006D625D" w:rsidRPr="00032BF0" w:rsidRDefault="0036182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"10.1105/tpc.108.063131", "ISSN" : "1040-4651", "PMID" : "19174535", "abstract" : "Carotenoid pigments are critical for plant survival, and carotenoid composition is tuned to the developmental stage, tissue, and to environmental stimuli. We report the cloning of the CAROTENOID CHLOROPLAST REGULATORY1 (CCR1) gene. The ccr1 mutant has increased shoot branching and altered carotenoid composition, namely, reduced lutein in leaves and accumulation of cis-carotenes in dark-grown seedlings. The CCR1 gene was previously isolated as EARLY FLOWERING IN SHORT DAYS and encodes a histone methyltransferase (SET DOMAIN GROUP 8) that methylates histone H3 on Lys 4 and/or 36 (H3K4 and H3K36). ccr1 plants show reduced trimethyl-H3K4 and increased dimethyl-H3K4 surrounding the CAROTENOID ISOMERASE (CRTISO) translation start site, which correlates with low levels of CRTISO mRNA. Microarrays of ccr1 revealed the downregulation of 85 genes, including CRTISO and genes associated with signaling and development, and upregulation of just 28 genes. The reduction in CRTISO transcript abundance explains the altered carotenoid profile. The changes in shoot branching are additive with more axillary branching mutants, but the altered carotenoid profile may partially affect shoot branching, potentially by perturbed biosynthesis of the carotenoid substrates of strigolactones. These results are consistent with SDG8 regulating shoot meristem activity and carotenoid biosynthesis by modifying the chromatin surrounding key genes, including CRTISO. Thus, the level of lutein, the most abundant carotenoid in higher plants that is critical for photosynthesis and photoprotection, appears to be regulated by a chromatin modifying enzyme in Arabidopsis thaliana.", "author" : [ { "dropping-particle" : "", "family" : "Cazzonelli", "given" : "Christopher I", "non-dropping-particle" : "", "parse-names" : false, "suffix" : "" }, { "dropping-particle" : "", "family" : "Cuttriss", "given" : "Abby J", "non-dropping-particle" : "", "parse-names" : false, "suffix" : "" }, { "dropping-particle" : "", "family" : "Cossetto", "given" : "Susan B", "non-dropping-particle" : "", "parse-names" : false, "suffix" : "" }, { "dropping-particle" : "", "family" : "Pye", "given" : "William", "non-dropping-particle" : "", "parse-names" : false, "suffix" : "" }, { "dropping-particle" : "", "family" : "Crisp", "given" : "Peter", "non-dropping-particle" : "", "parse-names" : false, "suffix" : "" }, { "dropping-particle" : "", "family" : "Whelan", "given" : "Jim", "non-dropping-particle" : "", "parse-names" : false, "suffix" : "" }, { "dropping-particle" : "", "family" : "Finnegan", "given" : "E Jean", "non-dropping-particle" : "", "parse-names" : false, "suffix" : "" }, { "dropping-particle" : "", "family" : "Turnbull", "given" : "Colin", "non-dropping-particle" : "", "parse-names" : false, "suffix" : "" }, { "dropping-particle" : "", "family" : "Pogson", "given" : "Barry J", "non-dropping-particle" : "", "parse-names" : false, "suffix" : "" } ], "container-title" : "The Plant cell", "id" : "ITEM-1", "issue" : "1", "issued" : { "date-parts" : [ [ "2009", "1" ] ] }, "page" : "39-53", "title" : "Regulation of carotenoid composition and shoot branching in Arabidopsis by a chromatin modifying histone methyltransferase, SDG8.", "type" : "article-journal", "volume" : "21" }, "uris" : [ "http://www.mendeley.com/documents/?uuid=c3a57b53-e14c-4392-a87a-e4b5fe9cbc53" ] } ], "mendeley" : { "previouslyFormattedCitation" : "[62]"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[62]</w:t>
            </w:r>
            <w:r>
              <w:rPr>
                <w:rFonts w:ascii="Times New Roman" w:hAnsi="Times New Roman"/>
                <w:sz w:val="21"/>
                <w:szCs w:val="21"/>
              </w:rPr>
              <w:fldChar w:fldCharType="end"/>
            </w:r>
          </w:p>
        </w:tc>
      </w:tr>
      <w:tr w:rsidR="006D625D" w:rsidRPr="00032BF0" w14:paraId="4DE2A435"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3E5D9077" w14:textId="77777777" w:rsidR="006D625D" w:rsidRPr="00032BF0" w:rsidRDefault="006D625D" w:rsidP="007E6821">
            <w:pPr>
              <w:rPr>
                <w:rFonts w:ascii="Times New Roman" w:hAnsi="Times New Roman"/>
                <w:b w:val="0"/>
                <w:i/>
              </w:rPr>
            </w:pPr>
            <w:r w:rsidRPr="00032BF0">
              <w:rPr>
                <w:rFonts w:ascii="Times New Roman" w:hAnsi="Times New Roman"/>
                <w:b w:val="0"/>
                <w:i/>
              </w:rPr>
              <w:t>SHATTERING 1</w:t>
            </w:r>
          </w:p>
        </w:tc>
        <w:tc>
          <w:tcPr>
            <w:tcW w:w="1890" w:type="dxa"/>
            <w:vAlign w:val="bottom"/>
          </w:tcPr>
          <w:p w14:paraId="267BEC44"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Rice</w:t>
            </w:r>
          </w:p>
        </w:tc>
        <w:tc>
          <w:tcPr>
            <w:tcW w:w="3870" w:type="dxa"/>
          </w:tcPr>
          <w:p w14:paraId="7B23A7AB"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Seed shattering</w:t>
            </w:r>
          </w:p>
        </w:tc>
        <w:tc>
          <w:tcPr>
            <w:tcW w:w="2610" w:type="dxa"/>
            <w:vAlign w:val="bottom"/>
          </w:tcPr>
          <w:p w14:paraId="21E44974"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"10.1126/science.1126410", "ISSN" : "1095-9203", "PMID" : "16614172", "abstract" : "Loss of seed shattering was a key event in the domestication of major cereals. We revealed that the qSH1 gene, a major quantitative trait locus of seed shattering in rice, encodes a BEL1-type homeobox gene and demonstrated that a single-nucleotide polymorphism (SNP) in the 5' regulatory region of the qSH1 gene caused loss of seed shattering owing to the absence of abscission layer formation. Haplotype analysis and association analysis in various rice collections revealed that the SNP was highly associated with shattering among japonica subspecies of rice, implying that it was a target of artificial selection during rice domestication.", "author" : [ { "dropping-particle" : "", "family" : "Konishi", "given" : "Saeko", "non-dropping-particle" : "", "parse-names" : false, "suffix" : "" }, { "dropping-particle" : "", "family" : "Izawa", "given" : "Takeshi", "non-dropping-particle" : "", "parse-names" : false, "suffix" : "" }, { "dropping-particle" : "", "family" : "Lin", "given" : "Shao Yang", "non-dropping-particle" : "", "parse-names" : false, "suffix" : "" }, { "dropping-particle" : "", "family" : "Ebana", "given" : "Kaworu", "non-dropping-particle" : "", "parse-names" : false, "suffix" : "" }, { "dropping-particle" : "", "family" : "Fukuta", "given" : "Yoshimichi", "non-dropping-particle" : "", "parse-names" : false, "suffix" : "" }, { "dropping-particle" : "", "family" : "Sasaki", "given" : "Takuji", "non-dropping-particle" : "", "parse-names" : false, "suffix" : "" }, { "dropping-particle" : "", "family" : "Yano", "given" : "Masahiro", "non-dropping-particle" : "", "parse-names" : false, "suffix" : "" } ], "container-title" : "Science (New York, N.Y.)", "id" : "ITEM-1", "issue" : "5778", "issued" : { "date-parts" : [ [ "2006", "6", "2" ] ] }, "page" : "1392-6", "title" : "An SNP caused loss of seed shattering during rice domestication.", "type" : "article-journal", "volume" : "312" }, "uris" : [ "http://www.mendeley.com/documents/?uuid=23f8b16c-842c-4e83-acdc-2510b7d01cc6" ] } ], "mendeley" : { "previouslyFormattedCitation" : "[63]"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[63]</w:t>
            </w:r>
            <w:r>
              <w:rPr>
                <w:rFonts w:ascii="Times New Roman" w:hAnsi="Times New Roman"/>
                <w:sz w:val="21"/>
                <w:szCs w:val="21"/>
              </w:rPr>
              <w:fldChar w:fldCharType="end"/>
            </w:r>
          </w:p>
        </w:tc>
      </w:tr>
      <w:tr w:rsidR="006D625D" w:rsidRPr="00032BF0" w14:paraId="4A36954D"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0AC26085" w14:textId="77777777" w:rsidR="006D625D" w:rsidRPr="00032BF0" w:rsidRDefault="006D625D" w:rsidP="007E6821">
            <w:pPr>
              <w:rPr>
                <w:rFonts w:ascii="Times New Roman" w:hAnsi="Times New Roman"/>
                <w:b w:val="0"/>
                <w:i/>
              </w:rPr>
            </w:pPr>
            <w:r w:rsidRPr="00032BF0">
              <w:rPr>
                <w:rFonts w:ascii="Times New Roman" w:hAnsi="Times New Roman"/>
                <w:b w:val="0"/>
                <w:i/>
              </w:rPr>
              <w:t>SHOOT GRAVITROPISM 7</w:t>
            </w:r>
          </w:p>
        </w:tc>
        <w:tc>
          <w:tcPr>
            <w:tcW w:w="1890" w:type="dxa"/>
            <w:vAlign w:val="bottom"/>
          </w:tcPr>
          <w:p w14:paraId="5DFD8AEF"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62C7CAA3"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Root/shoot development</w:t>
            </w:r>
          </w:p>
        </w:tc>
        <w:tc>
          <w:tcPr>
            <w:tcW w:w="2610" w:type="dxa"/>
            <w:vAlign w:val="bottom"/>
          </w:tcPr>
          <w:p w14:paraId="25B5CAEC" w14:textId="77777777" w:rsidR="006D625D" w:rsidRPr="00032BF0" w:rsidRDefault="0036182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"0092-8674", "PMID" : "10850497", "abstract" : "Asymmetric cell divisions play an important role in the establishment and propagation of the cellular pattern of plant tissues. The SHORT-ROOT (SHR) gene is required for the asymmetric cell division responsible for formation of ground tissue (endodermis and cortex) as well as specification of endodermis in the Arabidopsis root. We show that SHR encodes a putative transcription factor with homology to SCARECROW (SCR). From analyses of gene expression and cell identity in genetically stable and unstable alleles of shr, we conclude that SHR functions upstream of SCR and participates in a radial signaling pathway. Consistent with a regulatory role in radial patterning, ectopic expression of SHR results in supernumerary cell divisions and abnormal cell specification in the root meristem.", "author" : [ { "dropping-particle" : "", "family" : "Helariutta", "given" : "Y", "non-dropping-particle" : "", "parse-names" : false, "suffix" : "" }, { "dropping-particle" : "", "family" : "Fukaki", "given" : "H", "non-dropping-particle" : "", "parse-names" : false, "suffix" : "" }, { "dropping-particle" : "", "family" : "Wysocka-Diller", "given" : "J", "non-dropping-particle" : "", "parse-names" : false, "suffix" : "" }, { "dropping-particle" : "", "family" : "Nakajima", "given" : "K", "non-dropping-particle" : "", "parse-names" : false, "suffix" : "" }, { "dropping-particle" : "", "family" : "Jung", "given" : "J", "non-dropping-particle" : "", "parse-names" : false, "suffix" : "" }, { "dropping-particle" : "", "family" : "Sena", "given" : "G", "non-dropping-particle" : "", "parse-names" : false, "suffix" : "" }, { "dropping-particle" : "", "family" : "Hauser", "given" : "M T", "non-dropping-particle" : "", "parse-names" : false, "suffix" : "" }, { "dropping-particle" : "", "family" : "Benfey", "given" : "P N", "non-dropping-particle" : "", "parse-names" : false, "suffix" : "" } ], "container-title" : "Cell", "id" : "ITEM-1", "issue" : "5", "issued" : { "date-parts" : [ [ "2000", "5", "26" ] ] }, "page" : "555-67", "title" : "The SHORT-ROOT gene controls radial patterning of the Arabidopsis root through radial signaling.", "type" : "article-journal", "volume" : "101" }, "uris" : [ "http://www.mendeley.com/documents/?uuid=b6d78817-e14a-4483-b45a-bf2973844a32" ] } ], "mendeley" : { "previouslyFormattedCitation" : "[64]"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[64]</w:t>
            </w:r>
            <w:r>
              <w:rPr>
                <w:rFonts w:ascii="Times New Roman" w:hAnsi="Times New Roman"/>
                <w:sz w:val="21"/>
                <w:szCs w:val="21"/>
              </w:rPr>
              <w:fldChar w:fldCharType="end"/>
            </w:r>
          </w:p>
        </w:tc>
      </w:tr>
      <w:tr w:rsidR="006D625D" w:rsidRPr="00032BF0" w14:paraId="40D5306D"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2B0A9573" w14:textId="77777777" w:rsidR="006D625D" w:rsidRPr="00032BF0" w:rsidRDefault="006D625D" w:rsidP="007E6821">
            <w:pPr>
              <w:rPr>
                <w:rFonts w:ascii="Times New Roman" w:hAnsi="Times New Roman"/>
                <w:b w:val="0"/>
                <w:i/>
              </w:rPr>
            </w:pPr>
            <w:r w:rsidRPr="00032BF0">
              <w:rPr>
                <w:rFonts w:ascii="Times New Roman" w:hAnsi="Times New Roman"/>
                <w:b w:val="0"/>
                <w:i/>
              </w:rPr>
              <w:t>SHORT ROOT TRANSCRIPTION FACTOR</w:t>
            </w:r>
          </w:p>
        </w:tc>
        <w:tc>
          <w:tcPr>
            <w:tcW w:w="1890" w:type="dxa"/>
            <w:vAlign w:val="bottom"/>
          </w:tcPr>
          <w:p w14:paraId="50141486"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vAlign w:val="bottom"/>
          </w:tcPr>
          <w:p w14:paraId="2D6437EA"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Root growth/development</w:t>
            </w:r>
          </w:p>
        </w:tc>
        <w:tc>
          <w:tcPr>
            <w:tcW w:w="2610" w:type="dxa"/>
            <w:vAlign w:val="bottom"/>
          </w:tcPr>
          <w:p w14:paraId="78C1E0AC"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"abstract" : "In the Arabidopsis root, the SHORT-ROOT transcription factor moves outward to the ground tissue from its site of transcription in the stele and is required for the specification of the endodermis and the stem cell organizing quiescent center cells. In addition, SHORT-ROOT and the downstream transcription factor SCARECROW control an oriented cell division in ground tissue stem cell daughters. Here, we show that the JACKDAW and MAGPIE genes, which encode members of a plant-specific family of zinc finger proteins, act in a SHR-dependent feed-forward loop to regulate the range of action of SHORT-ROOT and SCARECROW. JACKDAW expression is initiated independent of SHORT-ROOT and regulates the SCARECROW expression domain outside the stele, while MAGPIE expression depends on SHORT-ROOT and SCARECROW. We provide evidence that JACKDAW and MAGPIE regulate tissue boundaries and asymmetric cell division and can control SHORT-ROOT and SCARECROW activity in a transcriptional and protein interaction network.", "author" : [ { "dropping-particle" : "", "family" : "Welch", "given" : "David", "non-dropping-particle" : "", "parse-names" : false, "suffix" : "" }, { "dropping-particle" : "", "family" : "Hassan", "given" : "Hala", "non-dropping-particle" : "", "parse-names" : false, "suffix" : "" }, { "dropping-particle" : "", "family" : "Blilou", "given" : "Ikram", "non-dropping-particle" : "", "parse-names" : false, "suffix" : "" }, { "dropping-particle" : "", "family" : "Immink", "given" : "Richard", "non-dropping-particle" : "", "parse-names" : false, "suffix" : "" }, { "dropping-particle" : "", "family" : "Heidstra", "given" : "Renze", "non-dropping-particle" : "", "parse-names" : false, "suffix" : "" }, { "dropping-particle" : "", "family" : "Scheres", "given" : "Ben", "non-dropping-particle" : "", "parse-names" : false, "suffix" : "" } ], "container-title" : "Genes &amp; Development", "id" : "ITEM-1", "issue" : "17", "issued" : { "date-parts" : [ [ "2007" ] ] }, "page" : "2196-2204", "publisher" : "Cold Spring Harbor Laboratory Press", "title" : "Arabidopsis JACKDAW and MAGPIE zinc finger proteins delimit asymmetric cell division and stabilize tissue boundaries by restricting SHORT-ROOT action", "type" : "article-journal", "volume" : "21" }, "uris" : [ "http://www.mendeley.com/documents/?uuid=f868a469-217f-4918-8714-3ba70a4715ca" ] } ], "mendeley" : { "previouslyFormattedCitation" : "[65]"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[65]</w:t>
            </w:r>
            <w:r>
              <w:rPr>
                <w:rFonts w:ascii="Times New Roman" w:hAnsi="Times New Roman"/>
                <w:sz w:val="21"/>
                <w:szCs w:val="21"/>
              </w:rPr>
              <w:fldChar w:fldCharType="end"/>
            </w:r>
          </w:p>
        </w:tc>
      </w:tr>
      <w:tr w:rsidR="006D625D" w:rsidRPr="00032BF0" w14:paraId="3148D726"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4DAFAEDF" w14:textId="77777777" w:rsidR="006D625D" w:rsidRPr="00032BF0" w:rsidRDefault="006D625D" w:rsidP="007E6821">
            <w:pPr>
              <w:rPr>
                <w:rFonts w:ascii="Times New Roman" w:hAnsi="Times New Roman"/>
                <w:b w:val="0"/>
                <w:i/>
              </w:rPr>
            </w:pPr>
            <w:r w:rsidRPr="00032BF0">
              <w:rPr>
                <w:rFonts w:ascii="Times New Roman" w:hAnsi="Times New Roman"/>
                <w:b w:val="0"/>
                <w:i/>
              </w:rPr>
              <w:t>SQUAMOSA PROMOTOER BINDING-LIKE 12</w:t>
            </w:r>
          </w:p>
        </w:tc>
        <w:tc>
          <w:tcPr>
            <w:tcW w:w="1890" w:type="dxa"/>
            <w:vAlign w:val="bottom"/>
          </w:tcPr>
          <w:p w14:paraId="67D482B7"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tcPr>
          <w:p w14:paraId="5EA7A149"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5FE3628E" w14:textId="77777777" w:rsidR="006D625D" w:rsidRPr="00032BF0" w:rsidRDefault="0036182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"10.1016/j.jmb.2004.01.015", "ISSN" : "0022-2836", "PMID" : "15001351", "abstract" : "SQUAMOSA promoter binding proteins (SBPs) form a major family of plant-specific transcription factors related to flower development. Although SBPs are heterogeneous in primary structure, they share a highly conserved DNA-binding domain (DBD) that has been suggested to be zinc binding. Here we report the NMR solution structures of DBDs of two SBPs of Arabidopsis thaliana, SPL4 and SPL7. The two share essentially the same structural features. Each structure contains two zinc-binding sites consisting of eight Cys or His residues in a Cys3HisCys2HisCys or Cys6HisCys sequence motif in which the first four residues coordinate to one zinc and the last four coordinate to the other. These structures are dissimilar to other known zinc-binding structures, and thus represent a novel type of zinc-binding motif. The electrostatic profile on the surface suggested that a continuous region, including all the conserved basic residues, is involved in the DNA binding, the mode of which is likely to be novel as well.", "author" : [ { "dropping-particle" : "", "family" : "Yamasaki", "given" : "Kazuhiko", "non-dropping-particle" : "", "parse-names" : false, "suffix" : "" }, { "dropping-particle" : "", "family" : "Kigawa", "given" : "Takanori", "non-dropping-particle" : "", "parse-names" : false, "suffix" : "" }, { "dropping-particle" : "", "family" : "Inoue", "given" : "Makoto", "non-dropping-particle" : "", "parse-names" : false, "suffix" : "" }, { "dropping-particle" : "", "family" : "Tateno", "given" : "Masaru", "non-dropping-particle" : "", "parse-names" : false, "suffix" : "" }, { "dropping-particle" : "", "family" : "Yamasaki", "given" : "Tomoko", "non-dropping-particle" : "", "parse-names" : false, "suffix" : "" }, { "dropping-particle" : "", "family" : "Yabuki", "given" : "Takashi", "non-dropping-particle" : "", "parse-names" : false, "suffix" : "" }, { "dropping-particle" : "", "family" : "Aoki", "given" : "Masaaki", "non-dropping-particle" : "", "parse-names" : false, "suffix" : "" }, { "dropping-particle" : "", "family" : "Seki", "given" : "Eiko", "non-dropping-particle" : "", "parse-names" : false, "suffix" : "" }, { "dropping-particle" : "", "family" : "Matsuda", "given" : "Takayoshi", "non-dropping-particle" : "", "parse-names" : false, "suffix" : "" }, { "dropping-particle" : "", "family" : "Nunokawa", "given" : "Emi", "non-dropping-particle" : "", "parse-names" : false, "suffix" : "" }, { "dropping-particle" : "", "family" : "Ishizuka", "given" : "Yoshiko", "non-dropping-particle" : "", "parse-names" : false, "suffix" : "" }, { "dropping-particle" : "", "family" : "Terada", "given" : "Takaho", "non-dropping-particle" : "", "parse-names" : false, "suffix" : "" }, { "dropping-particle" : "", "family" : "Shirouzu", "given" : "Mikako", "non-dropping-particle" : "", "parse-names" : false, "suffix" : "" }, { "dropping-particle" : "", "family" : "Osanai", "given" : "Takashi", "non-dropping-particle" : "", "parse-names" : false, "suffix" : "" }, { "dropping-particle" : "", "family" : "Tanaka", "given" : "Akiko", "non-dropping-particle" : "", "parse-names" : false, "suffix" : "" }, { "dropping-particle" : "", "family" : "Seki", "given" : "Motoaki", "non-dropping-particle" : "", "parse-names" : false, "suffix" : "" }, { "dropping-particle" : "", "family" : "Shinozaki", "given" : "Kazuo", "non-dropping-particle" : "", "parse-names" : false, "suffix" : "" }, { "dropping-particle" : "", "family" : "Yokoyama", "given" : "Shigeyuki", "non-dropping-particle" : "", "parse-names" : false, "suffix" : "" } ], "container-title" : "Journal of molecular biology", "id" : "ITEM-1", "issue" : "1", "issued" : { "date-parts" : [ [ "2004", "3", "12" ] ] }, "page" : "49-63", "title" : "A novel zinc-binding motif revealed by solution structures of DNA-binding domains of Arabidopsis SBP-family transcription factors.", "type" : "article-journal", "volume" : "337" }, "uris" : [ "http://www.mendeley.com/documents/?uuid=bb72506d-1c21-4260-a632-68eb2728a2af" ] } ], "mendeley" : { "previouslyFormattedCitation" : "[66]"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[66]</w:t>
            </w:r>
            <w:r>
              <w:rPr>
                <w:rFonts w:ascii="Times New Roman" w:hAnsi="Times New Roman"/>
                <w:sz w:val="21"/>
                <w:szCs w:val="21"/>
              </w:rPr>
              <w:fldChar w:fldCharType="end"/>
            </w:r>
          </w:p>
        </w:tc>
      </w:tr>
      <w:tr w:rsidR="006D625D" w:rsidRPr="00032BF0" w14:paraId="1C383860"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5272A66B" w14:textId="77777777" w:rsidR="006D625D" w:rsidRPr="00032BF0" w:rsidRDefault="006D625D" w:rsidP="007E6821">
            <w:pPr>
              <w:rPr>
                <w:rFonts w:ascii="Times New Roman" w:hAnsi="Times New Roman"/>
                <w:b w:val="0"/>
                <w:i/>
              </w:rPr>
            </w:pPr>
            <w:r w:rsidRPr="00032BF0">
              <w:rPr>
                <w:rFonts w:ascii="Times New Roman" w:hAnsi="Times New Roman"/>
                <w:b w:val="0"/>
                <w:i/>
              </w:rPr>
              <w:t>SUCROSE-PROTON SYMPORTER 2</w:t>
            </w:r>
          </w:p>
        </w:tc>
        <w:tc>
          <w:tcPr>
            <w:tcW w:w="1890" w:type="dxa"/>
            <w:vAlign w:val="bottom"/>
          </w:tcPr>
          <w:p w14:paraId="13673A01"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vAlign w:val="bottom"/>
          </w:tcPr>
          <w:p w14:paraId="7A28F7C0" w14:textId="77777777" w:rsidR="006D625D" w:rsidRPr="00032BF0" w:rsidRDefault="006D625D"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Seed development; plant growth</w:t>
            </w:r>
          </w:p>
        </w:tc>
        <w:tc>
          <w:tcPr>
            <w:tcW w:w="2610" w:type="dxa"/>
            <w:vAlign w:val="bottom"/>
          </w:tcPr>
          <w:p w14:paraId="10B57438"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"10.1104/pp.108.124776", "ISSN" : "0032-0889", "PMID" : "18650401", "abstract" : "AtSUC2 (At1g22710) encodes a phloem-localized sucrose (Suc)/H(+) symporter necessary for efficient Suc transport from source tissues to sink tissues in Arabidopsis (Arabidopsis thaliana). AtSUC2 is highly expressed in the collection phloem of mature leaves, and its function in phloem loading is well established. AtSUC2, however, is also expressed strongly in the transport phloem, where its role is more ambiguous, and it has been implicated in mediating both efflux and retrieval to and from flanking tissues via the apoplast. To characterize the role of AtSUC2 in controlling carbon partitioning along the phloem path, AtSUC2 cDNA was expressed from tissue-specific promoters in an Atsuc2 mutant background. Suc transport in this mutant is highly compromised, as indicated by stunted growth and the accumulation of large quantities of sugar and starch in vegetative tissues. Expression of AtSUC2 cDNA from the 2-kb AtSUC2 promoter was sufficient to restore growth and carbon partitioning to nearly wild-type levels. The GALACTINOL SYNTHASE promoter of Cucumis melo (CmGAS1p) confers expression only in the minor veins of mature leaves, not in the transport phloem of larger leaf veins and stems. Mutant plants expressing AtSUC2 cDNA from CmGAS1p had intermediate growth and accumulated sugar and starch, but otherwise they had normal morphology. These characteristics support a role for AtSUC2 in retrieval but not efflux along the transport phloem and show that the only vital function of AtSUC2 in photoassimilate distribution is phloem loading. In addition, Atsuc2 mutant plants, although debilitated, do grow, and AtSUC2-independent modes of phloem transport are discussed, including an entirely symplastic pathway from mesophyll cells to sink tissues.", "author" : [ { "dropping-particle" : "", "family" : "Srivastava", "given" : "Avinash C", "non-dropping-particle" : "", "parse-names" : false, "suffix" : "" }, { "dropping-particle" : "", "family" : "Ganesan", "given" : "Savita", "non-dropping-particle" : "", "parse-names" : false, "suffix" : "" }, { "dropping-particle" : "", "family" : "Ismail", "given" : "Ihab O", "non-dropping-particle" : "", "parse-names" : false, "suffix" : "" }, { "dropping-particle" : "", "family" : "Ayre", "given" : "Brian G", "non-dropping-particle" : "", "parse-names" : false, "suffix" : "" } ], "container-title" : "Plant physiology", "id" : "ITEM-1", "issue" : "1", "issued" : { "date-parts" : [ [ "2008", "9" ] ] }, "page" : "200-11", "title" : "Functional characterization of the Arabidopsis AtSUC2 Sucrose/H+ symporter by tissue-specific complementation reveals an essential role in phloem loading but not in long-distance transport.", "type" : "article-journal", "volume" : "148" }, "uris" : [ "http://www.mendeley.com/documents/?uuid=eef3e5dc-1194-477f-95c9-c15299d49085" ] } ], "mendeley" : { "previouslyFormattedCitation" : "[67]"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[67]</w:t>
            </w:r>
            <w:r>
              <w:rPr>
                <w:rFonts w:ascii="Times New Roman" w:hAnsi="Times New Roman"/>
                <w:sz w:val="21"/>
                <w:szCs w:val="21"/>
              </w:rPr>
              <w:fldChar w:fldCharType="end"/>
            </w:r>
          </w:p>
        </w:tc>
      </w:tr>
      <w:tr w:rsidR="006D625D" w:rsidRPr="00032BF0" w14:paraId="41BB4877"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33D77EE9" w14:textId="77777777" w:rsidR="006D625D" w:rsidRPr="00032BF0" w:rsidRDefault="006D625D" w:rsidP="007E6821">
            <w:pPr>
              <w:rPr>
                <w:rFonts w:ascii="Times New Roman" w:hAnsi="Times New Roman"/>
                <w:b w:val="0"/>
                <w:i/>
              </w:rPr>
            </w:pPr>
            <w:r w:rsidRPr="00032BF0">
              <w:rPr>
                <w:rFonts w:ascii="Times New Roman" w:hAnsi="Times New Roman"/>
                <w:b w:val="0"/>
                <w:i/>
              </w:rPr>
              <w:t>SUPERSHOOT</w:t>
            </w:r>
          </w:p>
        </w:tc>
        <w:tc>
          <w:tcPr>
            <w:tcW w:w="1890" w:type="dxa"/>
            <w:vAlign w:val="center"/>
          </w:tcPr>
          <w:p w14:paraId="6D2C87C9"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vAlign w:val="center"/>
          </w:tcPr>
          <w:p w14:paraId="60620D5F"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Cs/>
              </w:rPr>
              <w:t>Branching</w:t>
            </w:r>
          </w:p>
        </w:tc>
        <w:tc>
          <w:tcPr>
            <w:tcW w:w="2610" w:type="dxa"/>
            <w:vAlign w:val="bottom"/>
          </w:tcPr>
          <w:p w14:paraId="2CA7F052" w14:textId="77777777" w:rsidR="006D625D" w:rsidRPr="00032BF0" w:rsidRDefault="0036182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"10.1101/gad.887301", "ISSN" : "0890-9369", "PMID" : "11410537", "abstract" : "The aerial architecture of flowering plants is determined to a large extent by shoot growth and shoot branching arising from the initiation and growth of axillary meristems. We have identified an Arabidopsis mutant, supershoot (sps), which is characterized by a massive overproliferation of shoots, such that a single plant can generate 500 or more inflorescences. Analysis of the mutant plants shows that the primary defect is because of an increase in the number of meristems formed in leaf axils, together with release of bud arrest, resulting in reiterative branch formation from rosette and cauline leaves. The SPS gene is shown here to encode a cytochrome P450, and together with a 3- to 9-fold increase in levels of Z-type cytokinins in sps mutant plants, indicate a role for SPS in modulating hormone levels. The expression pattern of SPS, with strong expression at the leaf axils, correlates well with the phenotypic defects. Our results indicate that control of shoot branching in Arabidopsis may be accomplished in part by suppression of axillary meristem initiation and growth through the localized attenuation of cytokinin levels at sites of bud initiation.", "author" : [ { "dropping-particle" : "", "family" : "Tantikanjana", "given" : "T", "non-dropping-particle" : "", "parse-names" : false, "suffix" : "" }, { "dropping-particle" : "", "family" : "Yong", "given" : "J W", "non-dropping-particle" : "", "parse-names" : false, "suffix" : "" }, { "dropping-particle" : "", "family" : "Letham", "given" : "D S", "non-dropping-particle" : "", "parse-names" : false, "suffix" : "" }, { "dropping-particle" : "", "family" : "Griffith", "given" : "M", "non-dropping-particle" : "", "parse-names" : false, "suffix" : "" }, { "dropping-particle" : "", "family" : "Hussain", "given" : "M", "non-dropping-particle" : "", "parse-names" : false, "suffix" : "" }, { "dropping-particle" : "", "family" : "Ljung", "given" : "K", "non-dropping-particle" : "", "parse-names" : false, "suffix" : "" }, { "dropping-particle" : "", "family" : "Sandberg", "given" : "G", "non-dropping-particle" : "", "parse-names" : false, "suffix" : "" }, { "dropping-particle" : "", "family" : "Sundaresan", "given" : "V", "non-dropping-particle" : "", "parse-names" : false, "suffix" : "" } ], "container-title" : "Genes &amp; development", "id" : "ITEM-1", "issue" : "12", "issued" : { "date-parts" : [ [ "2001", "6", "15" ] ] }, "page" : "1577-88", "title" : "Control of axillary bud initiation and shoot architecture in Arabidopsis through the SUPERSHOOT gene.", "type" : "article-journal", "volume" : "15" }, "uris" : [ "http://www.mendeley.com/documents/?uuid=a58209a4-9aee-4c3a-8292-7156ee8080f3" ] } ], "mendeley" : { "previouslyFormattedCitation" : "[68]"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[68]</w:t>
            </w:r>
            <w:r>
              <w:rPr>
                <w:rFonts w:ascii="Times New Roman" w:hAnsi="Times New Roman"/>
                <w:sz w:val="21"/>
                <w:szCs w:val="21"/>
              </w:rPr>
              <w:fldChar w:fldCharType="end"/>
            </w:r>
          </w:p>
        </w:tc>
      </w:tr>
      <w:tr w:rsidR="006D625D" w:rsidRPr="00032BF0" w14:paraId="5E1BABFF"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48D7CC6E" w14:textId="77777777" w:rsidR="006D625D" w:rsidRPr="00032BF0" w:rsidRDefault="006D625D" w:rsidP="007E6821">
            <w:pPr>
              <w:rPr>
                <w:rFonts w:ascii="Times New Roman" w:hAnsi="Times New Roman"/>
                <w:b w:val="0"/>
                <w:i/>
              </w:rPr>
            </w:pPr>
            <w:r w:rsidRPr="00032BF0">
              <w:rPr>
                <w:rFonts w:ascii="Times New Roman" w:hAnsi="Times New Roman"/>
                <w:b w:val="0"/>
                <w:i/>
              </w:rPr>
              <w:t>TB1, CYC, PCF- GENE* FAMILY 8</w:t>
            </w:r>
          </w:p>
        </w:tc>
        <w:tc>
          <w:tcPr>
            <w:tcW w:w="1890" w:type="dxa"/>
            <w:vAlign w:val="bottom"/>
          </w:tcPr>
          <w:p w14:paraId="19CA7194"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0673F789"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rPr>
              <w:t>Leaf development</w:t>
            </w:r>
          </w:p>
        </w:tc>
        <w:tc>
          <w:tcPr>
            <w:tcW w:w="2610" w:type="dxa"/>
            <w:vAlign w:val="bottom"/>
          </w:tcPr>
          <w:p w14:paraId="29EC0229"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"author" : [ { "dropping-particle" : "", "family" : "Matser", "given" : "Verak", "non-dropping-particle" : "", "parse-names" : false, "suffix" : "" }, { "dropping-particle" : "", "family" : "Davies", "given" : "Brenden,", "non-dropping-particle" : "", "parse-names" : false, "suffix" : "" }, { "dropping-particle" : "", "family" : "Waites", "given" : "Richard", "non-dropping-particle" : "", "parse-names" : false, "suffix" : "" } ], "container-title" : "21ST INTERNATIONAL CONFERENCE ON ARABIDOPSIS RESEARCH", "id" : "ITEM-1", "issued" : { "date-parts" : [ [ "2010" ] ] }, "title" : "The role of class I TCP genes in determining leaf shape and size", "type" : "paper-conference" }, "uris" : [ "http://www.mendeley.com/documents/?uuid=bf997fba-596d-4ae2-9415-e68011fd4813" ] } ], "mendeley" : { "previouslyFormattedCitation" : "[69]"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[69]</w:t>
            </w:r>
            <w:r>
              <w:rPr>
                <w:rFonts w:ascii="Times New Roman" w:hAnsi="Times New Roman"/>
                <w:sz w:val="21"/>
                <w:szCs w:val="21"/>
              </w:rPr>
              <w:fldChar w:fldCharType="end"/>
            </w:r>
          </w:p>
        </w:tc>
      </w:tr>
      <w:tr w:rsidR="006D625D" w:rsidRPr="00032BF0" w14:paraId="10955CB3"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66A22BF4" w14:textId="77777777" w:rsidR="006D625D" w:rsidRPr="00032BF0" w:rsidRDefault="006D625D" w:rsidP="007E6821">
            <w:pPr>
              <w:rPr>
                <w:rFonts w:ascii="Times New Roman" w:hAnsi="Times New Roman"/>
                <w:b w:val="0"/>
                <w:i/>
              </w:rPr>
            </w:pPr>
            <w:r w:rsidRPr="00032BF0">
              <w:rPr>
                <w:rFonts w:ascii="Times New Roman" w:hAnsi="Times New Roman"/>
                <w:b w:val="0"/>
                <w:i/>
              </w:rPr>
              <w:t>VACUOLAR INVERTASE1</w:t>
            </w:r>
          </w:p>
        </w:tc>
        <w:tc>
          <w:tcPr>
            <w:tcW w:w="1890" w:type="dxa"/>
            <w:vAlign w:val="bottom"/>
          </w:tcPr>
          <w:p w14:paraId="767D1311"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i/>
                <w:iCs/>
              </w:rPr>
              <w:t>Arabidopsis</w:t>
            </w:r>
          </w:p>
        </w:tc>
        <w:tc>
          <w:tcPr>
            <w:tcW w:w="3870" w:type="dxa"/>
          </w:tcPr>
          <w:p w14:paraId="375174CD"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Root growth</w:t>
            </w:r>
          </w:p>
        </w:tc>
        <w:tc>
          <w:tcPr>
            <w:tcW w:w="2610" w:type="dxa"/>
            <w:vAlign w:val="bottom"/>
          </w:tcPr>
          <w:p w14:paraId="4AFABF9A" w14:textId="77777777" w:rsidR="006D625D" w:rsidRPr="00032BF0" w:rsidRDefault="0036182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"DOI" : "10.1073/pnas.0511015103", "ISSN" : "0027-8424", "PMID" : "16481625", "abstract" : "The possible role of the sucrose-splitting enzymes sucrose synthase and invertase in elongating roots and hypocotyls of Arabidopsis was tested by using a combination of histochemical methods and quantitative trait locus (QTL) analysis. Lengths of roots and hypocotyls correlated better with invertase activities than with sucrose synthase activities. The highest correlations were observed with activities in the elongating zones of roots. The genetic basis of these correlations was studied by using QTL analysis. Several loci, affecting invertase activity, colocated with loci that had an effect on root or hypocotyl length. Further fine mapping of a major locus for root length, but not for hypocotyl length (top chromosome 1), consistently showed colocation with the locus for invertase activity containing a gene coding for a vacuolar invertase. The analysis of a functional knockout line confirmed the role of this invertase in root elongation, whereas other invertase genes might play a role in hypocotyl elongation. Thus, we show the power of QTL analysis, combined for morphological and biochemical traits, followed by fine-mapping and mutant analysis, in unraveling the function of genes and their role in growth and development.", "author" : [ { "dropping-particle" : "", "family" : "Sergeeva", "given" : "Lidiya I", "non-dropping-particle" : "", "parse-names" : false, "suffix" : "" }, { "dropping-particle" : "", "family" : "Keurentjes", "given" : "Joost J B", "non-dropping-particle" : "", "parse-names" : false, "suffix" : "" }, { "dropping-particle" : "", "family" : "Bentsink", "given" : "Le\u00f3nie", "non-dropping-particle" : "", "parse-names" : false, "suffix" : "" }, { "dropping-particle" : "", "family" : "Vonk", "given" : "Jenneke", "non-dropping-particle" : "", "parse-names" : false, "suffix" : "" }, { "dropping-particle" : "", "family" : "Plas", "given" : "Linus H W", "non-dropping-particle" : "van der", "parse-names" : false, "suffix" : "" }, { "dropping-particle" : "", "family" : "Koornneef", "given" : "Maarten", "non-dropping-particle" : "", "parse-names" : false, "suffix" : "" }, { "dropping-particle" : "", "family" : "Vreugdenhil", "given" : "Dick", "non-dropping-particle" : "", "parse-names" : false, "suffix" : "" } ], "container-title" : "Proceedings of the National Academy of Sciences of the United States of America", "id" : "ITEM-1", "issue" : "8", "issued" : { "date-parts" : [ [ "2006", "3", "21" ] ] }, "page" : "2994-9", "title" : "Vacuolar invertase regulates elongation of Arabidopsis thaliana roots as revealed by QTL and mutant analysis.", "type" : "article-journal", "volume" : "103" }, "uris" : [ "http://www.mendeley.com/documents/?uuid=9ceeaaee-47cb-4a88-a74e-11312d17f011" ] } ], "mendeley" : { "previouslyFormattedCitation" : "[70]"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[70]</w:t>
            </w:r>
            <w:r>
              <w:rPr>
                <w:rFonts w:ascii="Times New Roman" w:hAnsi="Times New Roman"/>
                <w:sz w:val="21"/>
                <w:szCs w:val="21"/>
              </w:rPr>
              <w:fldChar w:fldCharType="end"/>
            </w:r>
          </w:p>
        </w:tc>
      </w:tr>
      <w:tr w:rsidR="006D625D" w:rsidRPr="00032BF0" w14:paraId="480CE936" w14:textId="77777777" w:rsidTr="007E6821">
        <w:trPr>
          <w:cnfStyle w:val="000000100000" w:firstRow="0" w:lastRow="0" w:firstColumn="0" w:lastColumn="0" w:oddVBand="0" w:evenVBand="0" w:oddHBand="1" w:evenHBand="0" w:firstRowFirstColumn="0" w:firstRowLastColumn="0" w:lastRowFirstColumn="0" w:lastRowLastColumn="0"/>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4D120C21" w14:textId="77777777" w:rsidR="006D625D" w:rsidRPr="00032BF0" w:rsidRDefault="006D625D" w:rsidP="007E6821">
            <w:pPr>
              <w:rPr>
                <w:rFonts w:ascii="Times New Roman" w:hAnsi="Times New Roman"/>
                <w:b w:val="0"/>
                <w:i/>
              </w:rPr>
            </w:pPr>
            <w:r w:rsidRPr="00032BF0">
              <w:rPr>
                <w:rFonts w:ascii="Times New Roman" w:hAnsi="Times New Roman"/>
                <w:b w:val="0"/>
                <w:i/>
              </w:rPr>
              <w:t>VERNALIZATION INSENSITIVE 3-LIKE</w:t>
            </w:r>
          </w:p>
        </w:tc>
        <w:tc>
          <w:tcPr>
            <w:tcW w:w="1890" w:type="dxa"/>
            <w:vAlign w:val="bottom"/>
          </w:tcPr>
          <w:p w14:paraId="4868244E"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i/>
                <w:iCs/>
              </w:rPr>
            </w:pPr>
            <w:r w:rsidRPr="00032BF0">
              <w:rPr>
                <w:rFonts w:ascii="Times New Roman" w:hAnsi="Times New Roman"/>
                <w:i/>
                <w:iCs/>
              </w:rPr>
              <w:t>Arabidopsis</w:t>
            </w:r>
          </w:p>
        </w:tc>
        <w:tc>
          <w:tcPr>
            <w:tcW w:w="3870" w:type="dxa"/>
            <w:vAlign w:val="bottom"/>
          </w:tcPr>
          <w:p w14:paraId="5E45A7C4" w14:textId="77777777" w:rsidR="006D625D" w:rsidRPr="00032BF0" w:rsidRDefault="006D625D" w:rsidP="007E6821">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32BF0">
              <w:rPr>
                <w:rFonts w:ascii="Times New Roman" w:hAnsi="Times New Roman"/>
                <w:iCs/>
              </w:rPr>
              <w:t>Flowering</w:t>
            </w:r>
          </w:p>
        </w:tc>
        <w:tc>
          <w:tcPr>
            <w:tcW w:w="2610" w:type="dxa"/>
            <w:vAlign w:val="bottom"/>
          </w:tcPr>
          <w:p w14:paraId="3141E578" w14:textId="77777777" w:rsidR="006D625D" w:rsidRPr="00032BF0" w:rsidRDefault="0036182F" w:rsidP="007E6821">
            <w:pP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"1559-2324", "PMID" : "21150261", "abstract" : "In Arabidopsis, expression of FLC and FLC-related genes (collectively called FLC clade) contributes to flowering time in response to environmental changes, such as day length and temperature, by acting as floral repressors. VIN3 is required for vernalization-mediated FLC repression and a VIN3 related protein, VIN3-LIKE 1/VERNALIZATION 5 (VIL1/VRN5), acts to regulate FLC and FLM in response to vernalization. VIN3 also exists as a small family of PHD finger proteins in Arabidopsis, including VIL1/VRN5, VIL2/VEL1, VIL3/VEL2, and VIL4/VEL3. We showed that the PHD finger protein, VIL2, is required for proper repression of MAF5, an FLC clade member, to accelerate flowering under non-inductive photoperiods. VIL2 acts together with POLYCOMB REPRESSIVE COMPLEX 2 (PRC2) to repress MAF5 in a photoperiod dependent manner.", "author" : [ { "dropping-particle" : "", "family" : "Kim", "given" : "Dong-Hwan", "non-dropping-particle" : "", "parse-names" : false, "suffix" : "" }, { "dropping-particle" : "", "family" : "Sung", "given" : "Sibum", "non-dropping-particle" : "", "parse-names" : false, "suffix" : "" } ], "container-title" : "Plant signaling &amp; behavior", "id" : "ITEM-1", "issue" : "12", "issued" : { "date-parts" : [ [ "2010", "12" ] ] }, "page" : "1672-3", "title" : "Role of VIN3-LIKE 2 in facultative photoperiodic flowering response in Arabidopsis.", "type" : "article-journal", "volume" : "5" }, "uris" : [ "http://www.mendeley.com/documents/?uuid=34cac723-232a-4168-b80e-141df57a3fa0" ] } ], "mendeley" : { "previouslyFormattedCitation" : "[71]"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[71]</w:t>
            </w:r>
            <w:r>
              <w:rPr>
                <w:rFonts w:ascii="Times New Roman" w:hAnsi="Times New Roman"/>
                <w:sz w:val="21"/>
                <w:szCs w:val="21"/>
              </w:rPr>
              <w:fldChar w:fldCharType="end"/>
            </w:r>
          </w:p>
        </w:tc>
      </w:tr>
      <w:tr w:rsidR="006D625D" w:rsidRPr="00032BF0" w14:paraId="64D23FFE" w14:textId="77777777" w:rsidTr="007E6821">
        <w:trPr>
          <w:trHeight w:hRule="exact" w:val="274"/>
        </w:trPr>
        <w:tc>
          <w:tcPr>
            <w:cnfStyle w:val="001000000000" w:firstRow="0" w:lastRow="0" w:firstColumn="1" w:lastColumn="0" w:oddVBand="0" w:evenVBand="0" w:oddHBand="0" w:evenHBand="0" w:firstRowFirstColumn="0" w:firstRowLastColumn="0" w:lastRowFirstColumn="0" w:lastRowLastColumn="0"/>
            <w:tcW w:w="4878" w:type="dxa"/>
          </w:tcPr>
          <w:p w14:paraId="325B946F" w14:textId="77777777" w:rsidR="006D625D" w:rsidRPr="00032BF0" w:rsidRDefault="006D625D" w:rsidP="007E6821">
            <w:pPr>
              <w:rPr>
                <w:rFonts w:ascii="Times New Roman" w:hAnsi="Times New Roman"/>
                <w:b w:val="0"/>
                <w:i/>
              </w:rPr>
            </w:pPr>
            <w:r w:rsidRPr="00032BF0">
              <w:rPr>
                <w:rFonts w:ascii="Times New Roman" w:hAnsi="Times New Roman"/>
                <w:b w:val="0"/>
                <w:i/>
              </w:rPr>
              <w:t>WAXY</w:t>
            </w:r>
          </w:p>
        </w:tc>
        <w:tc>
          <w:tcPr>
            <w:tcW w:w="1890" w:type="dxa"/>
            <w:vAlign w:val="bottom"/>
          </w:tcPr>
          <w:p w14:paraId="7E5A3BAA" w14:textId="77777777" w:rsidR="006D625D" w:rsidRPr="00032BF0" w:rsidRDefault="006D625D"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Maize</w:t>
            </w:r>
          </w:p>
        </w:tc>
        <w:tc>
          <w:tcPr>
            <w:tcW w:w="3870" w:type="dxa"/>
          </w:tcPr>
          <w:p w14:paraId="66AFE4B0" w14:textId="77777777" w:rsidR="006D625D" w:rsidRPr="00032BF0" w:rsidRDefault="006D625D" w:rsidP="007E6821">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32BF0">
              <w:rPr>
                <w:rFonts w:ascii="Times New Roman" w:hAnsi="Times New Roman"/>
              </w:rPr>
              <w:t>Fruit development</w:t>
            </w:r>
          </w:p>
        </w:tc>
        <w:tc>
          <w:tcPr>
            <w:tcW w:w="2610" w:type="dxa"/>
            <w:vAlign w:val="bottom"/>
          </w:tcPr>
          <w:p w14:paraId="04E51E90" w14:textId="77777777" w:rsidR="006D625D" w:rsidRPr="00032BF0" w:rsidRDefault="0036182F" w:rsidP="007E6821">
            <w:pP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Pr>
                <w:rFonts w:ascii="Times New Roman" w:hAnsi="Times New Roman"/>
                <w:sz w:val="21"/>
                <w:szCs w:val="21"/>
              </w:rPr>
              <w:fldChar w:fldCharType="begin" w:fldLock="1"/>
            </w:r>
            <w:r w:rsidR="0087308B">
              <w:rPr>
                <w:rFonts w:ascii="Times New Roman" w:hAnsi="Times New Roman"/>
                <w:sz w:val="21"/>
                <w:szCs w:val="21"/>
              </w:rPr>
              <w:instrText>ADDIN CSL_CITATION { "citationItems" : [ { "id" : "ITEM-1", "itemData" : { "ISSN" : "0006-291X", "PMID" : "13938053", "author" : [ { "dropping-particle" : "", "family" : "NELSON", "given" : "O E", "non-dropping-particle" : "", "parse-names" : false, "suffix" : "" }, { "dropping-particle" : "", "family" : "RINES", "given" : "H W", "non-dropping-particle" : "", "parse-names" : false, "suffix" : "" } ], "container-title" : "Biochemical and biophysical research communications", "id" : "ITEM-1", "issued" : { "date-parts" : [ [ "1962", "10", "31" ] ] }, "page" : "297-300", "title" : "The enzymatic deficiency in the waxy mutant of maize.", "type" : "article-journal", "volume" : "9" }, "uris" : [ "http://www.mendeley.com/documents/?uuid=2e7f43f7-502f-4926-91f9-a156be78ffa9" ] } ], "mendeley" : { "previouslyFormattedCitation" : "[72]" }, "properties" : { "noteIndex" : 0 }, "schema" : "https://github.com/citation-style-language/schema/raw/master/csl-citation.json" }</w:instrText>
            </w:r>
            <w:r>
              <w:rPr>
                <w:rFonts w:ascii="Times New Roman" w:hAnsi="Times New Roman"/>
                <w:sz w:val="21"/>
                <w:szCs w:val="21"/>
              </w:rPr>
              <w:fldChar w:fldCharType="separate"/>
            </w:r>
            <w:r w:rsidR="0087308B" w:rsidRPr="0087308B">
              <w:rPr>
                <w:rFonts w:ascii="Times New Roman" w:hAnsi="Times New Roman"/>
                <w:noProof/>
                <w:sz w:val="21"/>
                <w:szCs w:val="21"/>
              </w:rPr>
              <w:t>[72]</w:t>
            </w:r>
            <w:r>
              <w:rPr>
                <w:rFonts w:ascii="Times New Roman" w:hAnsi="Times New Roman"/>
                <w:sz w:val="21"/>
                <w:szCs w:val="21"/>
              </w:rPr>
              <w:fldChar w:fldCharType="end"/>
            </w:r>
          </w:p>
        </w:tc>
      </w:tr>
    </w:tbl>
    <w:p w14:paraId="70EDF0A0" w14:textId="77777777" w:rsidR="006D625D" w:rsidRPr="00032BF0" w:rsidRDefault="006D625D" w:rsidP="006D625D">
      <w:pPr>
        <w:spacing w:after="0" w:line="240" w:lineRule="auto"/>
        <w:contextualSpacing/>
        <w:rPr>
          <w:rFonts w:ascii="Times New Roman" w:hAnsi="Times New Roman"/>
          <w:i/>
          <w:sz w:val="24"/>
          <w:szCs w:val="24"/>
        </w:rPr>
      </w:pPr>
      <w:r w:rsidRPr="00032BF0">
        <w:rPr>
          <w:rFonts w:ascii="Times New Roman" w:hAnsi="Times New Roman"/>
          <w:sz w:val="24"/>
          <w:szCs w:val="24"/>
        </w:rPr>
        <w:t xml:space="preserve">Note that while many of these genes are known to be involved in a variety of functions and have been the subject of numerous studies, we list only the function/trait and corresponding citation that prompted us to investigate the gene here. </w:t>
      </w:r>
    </w:p>
    <w:p w14:paraId="733525E7" w14:textId="77777777" w:rsidR="006D625D" w:rsidRDefault="006D625D" w:rsidP="006D625D">
      <w:pPr>
        <w:spacing w:after="0" w:line="240" w:lineRule="auto"/>
        <w:contextualSpacing/>
        <w:rPr>
          <w:rFonts w:ascii="Times New Roman" w:hAnsi="Times New Roman"/>
          <w:sz w:val="24"/>
          <w:szCs w:val="24"/>
        </w:rPr>
      </w:pPr>
      <w:r w:rsidRPr="00032BF0">
        <w:rPr>
          <w:rFonts w:ascii="Times New Roman" w:hAnsi="Times New Roman"/>
          <w:i/>
          <w:sz w:val="24"/>
          <w:szCs w:val="24"/>
        </w:rPr>
        <w:t>*TB1= TEOSINTE BRANCED 1; CYC= CYCLOIDEA PCF= PROLIFERATING</w:t>
      </w:r>
      <w:r w:rsidRPr="00032BF0">
        <w:rPr>
          <w:rFonts w:ascii="Times New Roman" w:hAnsi="Times New Roman"/>
          <w:sz w:val="24"/>
          <w:szCs w:val="24"/>
        </w:rPr>
        <w:t xml:space="preserve"> CELL FACTORS</w:t>
      </w:r>
    </w:p>
    <w:p w14:paraId="58FC11D1" w14:textId="77777777" w:rsidR="006D625D" w:rsidRDefault="006D625D">
      <w:pPr>
        <w:rPr>
          <w:rFonts w:ascii="Times New Roman" w:hAnsi="Times New Roman"/>
          <w:sz w:val="24"/>
          <w:szCs w:val="24"/>
        </w:rPr>
      </w:pPr>
      <w:r>
        <w:rPr>
          <w:rFonts w:ascii="Times New Roman" w:hAnsi="Times New Roman"/>
          <w:sz w:val="24"/>
          <w:szCs w:val="24"/>
        </w:rPr>
        <w:br w:type="page"/>
      </w:r>
    </w:p>
    <w:p w14:paraId="5944655A" w14:textId="77777777" w:rsidR="006D625D" w:rsidRDefault="006D625D" w:rsidP="006D625D">
      <w:pPr>
        <w:spacing w:after="0" w:line="240" w:lineRule="auto"/>
        <w:contextualSpacing/>
        <w:rPr>
          <w:rFonts w:ascii="Times New Roman" w:hAnsi="Times New Roman"/>
          <w:sz w:val="24"/>
          <w:szCs w:val="24"/>
        </w:rPr>
      </w:pPr>
      <w:proofErr w:type="gramStart"/>
      <w:r>
        <w:rPr>
          <w:rFonts w:ascii="Times New Roman" w:hAnsi="Times New Roman"/>
          <w:sz w:val="24"/>
          <w:szCs w:val="24"/>
        </w:rPr>
        <w:lastRenderedPageBreak/>
        <w:t>Citations for Supplementary Table 1.</w:t>
      </w:r>
      <w:proofErr w:type="gramEnd"/>
    </w:p>
    <w:p w14:paraId="2FF11326" w14:textId="77777777" w:rsidR="0087308B" w:rsidRPr="0087308B" w:rsidRDefault="00301BB0">
      <w:pPr>
        <w:pStyle w:val="NormalWeb"/>
        <w:ind w:left="640" w:hanging="640"/>
        <w:divId w:val="447892154"/>
        <w:rPr>
          <w:noProof/>
        </w:rPr>
      </w:pPr>
      <w:r>
        <w:fldChar w:fldCharType="begin" w:fldLock="1"/>
      </w:r>
      <w:r>
        <w:instrText xml:space="preserve">ADDIN Mendeley Bibliography CSL_BIBLIOGRAPHY </w:instrText>
      </w:r>
      <w:r>
        <w:fldChar w:fldCharType="separate"/>
      </w:r>
      <w:r w:rsidR="0087308B" w:rsidRPr="0087308B">
        <w:rPr>
          <w:noProof/>
        </w:rPr>
        <w:t xml:space="preserve">1. </w:t>
      </w:r>
      <w:r w:rsidR="0087308B" w:rsidRPr="0087308B">
        <w:rPr>
          <w:noProof/>
        </w:rPr>
        <w:tab/>
        <w:t>Rogers LA, Dubos C, Surman C, Willment J, Cullis IF, et al. (2005) Comparison of lignin deposition in three ectopic lignification mutants. New Phytol 168: 123–140. doi:10.1111/j.1469-8137.2005.01496.x.</w:t>
      </w:r>
    </w:p>
    <w:p w14:paraId="4E787065" w14:textId="77777777" w:rsidR="0087308B" w:rsidRPr="0087308B" w:rsidRDefault="0087308B">
      <w:pPr>
        <w:pStyle w:val="NormalWeb"/>
        <w:ind w:left="640" w:hanging="640"/>
        <w:divId w:val="447892154"/>
        <w:rPr>
          <w:noProof/>
        </w:rPr>
      </w:pPr>
      <w:r w:rsidRPr="0087308B">
        <w:rPr>
          <w:noProof/>
        </w:rPr>
        <w:t xml:space="preserve">2. </w:t>
      </w:r>
      <w:r w:rsidRPr="0087308B">
        <w:rPr>
          <w:noProof/>
        </w:rPr>
        <w:tab/>
        <w:t>Kandasamy MK, McKinney EC, Deal RB, Meagher RB (2005) Arabidopsis ARP7 is an essential actin-related protein required for normal embryogenesis, plant architecture, and floral organ abscission. Plant Physiol 138: 2019–2032. doi:10.1104/pp.105.065326.</w:t>
      </w:r>
    </w:p>
    <w:p w14:paraId="7D7CB97D" w14:textId="77777777" w:rsidR="0087308B" w:rsidRPr="0087308B" w:rsidRDefault="0087308B">
      <w:pPr>
        <w:pStyle w:val="NormalWeb"/>
        <w:ind w:left="640" w:hanging="640"/>
        <w:divId w:val="447892154"/>
        <w:rPr>
          <w:noProof/>
        </w:rPr>
      </w:pPr>
      <w:r w:rsidRPr="0087308B">
        <w:rPr>
          <w:noProof/>
        </w:rPr>
        <w:t xml:space="preserve">3. </w:t>
      </w:r>
      <w:r w:rsidRPr="0087308B">
        <w:rPr>
          <w:noProof/>
        </w:rPr>
        <w:tab/>
        <w:t>Lee H, Suh SS, Park E, Cho E, Ahn JH, et al. (2000) The AGAMOUS-LIKE 20 MADS domain protein integrates floral inductive pathways in Arabidopsis. Genes Dev 14: 2366–2376.</w:t>
      </w:r>
    </w:p>
    <w:p w14:paraId="34E4F8B5" w14:textId="77777777" w:rsidR="0087308B" w:rsidRPr="0087308B" w:rsidRDefault="0087308B">
      <w:pPr>
        <w:pStyle w:val="NormalWeb"/>
        <w:ind w:left="640" w:hanging="640"/>
        <w:divId w:val="447892154"/>
        <w:rPr>
          <w:noProof/>
        </w:rPr>
      </w:pPr>
      <w:r w:rsidRPr="0087308B">
        <w:rPr>
          <w:noProof/>
        </w:rPr>
        <w:t xml:space="preserve">4. </w:t>
      </w:r>
      <w:r w:rsidRPr="0087308B">
        <w:rPr>
          <w:noProof/>
        </w:rPr>
        <w:tab/>
        <w:t>Jofuku KD. BgwBMVMJKO (1994) Control of Arabidopsis Flower and Seed Development by the Homeotic Gene APETALA2. Plant Cell 6: 1211–1225. doi:10.1105/tpc.6.9.1211.</w:t>
      </w:r>
    </w:p>
    <w:p w14:paraId="4F25FAD0" w14:textId="77777777" w:rsidR="0087308B" w:rsidRPr="0087308B" w:rsidRDefault="0087308B">
      <w:pPr>
        <w:pStyle w:val="NormalWeb"/>
        <w:ind w:left="640" w:hanging="640"/>
        <w:divId w:val="447892154"/>
        <w:rPr>
          <w:noProof/>
        </w:rPr>
      </w:pPr>
      <w:r w:rsidRPr="0087308B">
        <w:rPr>
          <w:noProof/>
        </w:rPr>
        <w:t xml:space="preserve">5. </w:t>
      </w:r>
      <w:r w:rsidRPr="0087308B">
        <w:rPr>
          <w:noProof/>
        </w:rPr>
        <w:tab/>
        <w:t>Mimida N, Goto K, Kobayashi Y, Araki T, Ahn JH, et al. (2001) Functional divergence of the TFL1-like gene family in Arabidopsis revealed by characterization of a novel homologue. Genes Cells 6: 327–336.</w:t>
      </w:r>
    </w:p>
    <w:p w14:paraId="7F13ED34" w14:textId="77777777" w:rsidR="0087308B" w:rsidRPr="0087308B" w:rsidRDefault="0087308B">
      <w:pPr>
        <w:pStyle w:val="NormalWeb"/>
        <w:ind w:left="640" w:hanging="640"/>
        <w:divId w:val="447892154"/>
        <w:rPr>
          <w:noProof/>
        </w:rPr>
      </w:pPr>
      <w:r w:rsidRPr="0087308B">
        <w:rPr>
          <w:noProof/>
        </w:rPr>
        <w:t xml:space="preserve">6. </w:t>
      </w:r>
      <w:r w:rsidRPr="0087308B">
        <w:rPr>
          <w:noProof/>
        </w:rPr>
        <w:tab/>
        <w:t>Reed JW (2001) Roles and activities of Aux/IAA proteins in Arabidopsis. Trends Plant Sci 6: 420–425.</w:t>
      </w:r>
    </w:p>
    <w:p w14:paraId="3A7FD675" w14:textId="77777777" w:rsidR="0087308B" w:rsidRPr="0087308B" w:rsidRDefault="0087308B">
      <w:pPr>
        <w:pStyle w:val="NormalWeb"/>
        <w:ind w:left="640" w:hanging="640"/>
        <w:divId w:val="447892154"/>
        <w:rPr>
          <w:noProof/>
        </w:rPr>
      </w:pPr>
      <w:r w:rsidRPr="0087308B">
        <w:rPr>
          <w:noProof/>
        </w:rPr>
        <w:t xml:space="preserve">7. </w:t>
      </w:r>
      <w:r w:rsidRPr="0087308B">
        <w:rPr>
          <w:noProof/>
        </w:rPr>
        <w:tab/>
        <w:t>Yang X, Lee S, So J-H, Dharmasiri S, Dharmasiri N, et al. (2004) The IAA1 protein is encoded by AXR5 and is a substrate of SCF(TIR1). Plant J 40: 772–782.</w:t>
      </w:r>
    </w:p>
    <w:p w14:paraId="55531600" w14:textId="77777777" w:rsidR="0087308B" w:rsidRPr="0087308B" w:rsidRDefault="0087308B">
      <w:pPr>
        <w:pStyle w:val="NormalWeb"/>
        <w:ind w:left="640" w:hanging="640"/>
        <w:divId w:val="447892154"/>
        <w:rPr>
          <w:noProof/>
        </w:rPr>
      </w:pPr>
      <w:r w:rsidRPr="0087308B">
        <w:rPr>
          <w:noProof/>
        </w:rPr>
        <w:t xml:space="preserve">8. </w:t>
      </w:r>
      <w:r w:rsidRPr="0087308B">
        <w:rPr>
          <w:noProof/>
        </w:rPr>
        <w:tab/>
        <w:t>Stirnberg P (1999) AXR1 Acts after Lateral Bud Formation to Inhibit Lateral Bud Growth in Arabidopsis. Plant Physiol 121: 839–847. doi:10.1104/pp.121.3.839.</w:t>
      </w:r>
    </w:p>
    <w:p w14:paraId="6F7FF37C" w14:textId="77777777" w:rsidR="0087308B" w:rsidRPr="0087308B" w:rsidRDefault="0087308B">
      <w:pPr>
        <w:pStyle w:val="NormalWeb"/>
        <w:ind w:left="640" w:hanging="640"/>
        <w:divId w:val="447892154"/>
        <w:rPr>
          <w:noProof/>
        </w:rPr>
      </w:pPr>
      <w:r w:rsidRPr="0087308B">
        <w:rPr>
          <w:noProof/>
        </w:rPr>
        <w:t xml:space="preserve">9. </w:t>
      </w:r>
      <w:r w:rsidRPr="0087308B">
        <w:rPr>
          <w:noProof/>
        </w:rPr>
        <w:tab/>
        <w:t>Yan H, Marquardt K, Indorf M, Jutt D, Kircher S, et al. (2011) Nuclear localization and interaction with COP1 are required for STO/BBX24 function during photomorphogenesis. Plant Physiol 156: 1772–1782. doi:10.1104/pp.111.180208.</w:t>
      </w:r>
    </w:p>
    <w:p w14:paraId="1AACD50F" w14:textId="77777777" w:rsidR="0087308B" w:rsidRPr="0087308B" w:rsidRDefault="0087308B">
      <w:pPr>
        <w:pStyle w:val="NormalWeb"/>
        <w:ind w:left="640" w:hanging="640"/>
        <w:divId w:val="447892154"/>
        <w:rPr>
          <w:noProof/>
        </w:rPr>
      </w:pPr>
      <w:r w:rsidRPr="0087308B">
        <w:rPr>
          <w:noProof/>
        </w:rPr>
        <w:t xml:space="preserve">10. </w:t>
      </w:r>
      <w:r w:rsidRPr="0087308B">
        <w:rPr>
          <w:noProof/>
        </w:rPr>
        <w:tab/>
        <w:t>Kumar R, Kushalappa K, Godt D, Pidkowich MS, Pastorelli S, et al. (2007) The Arabidopsis BEL1-LIKE HOMEODOMAIN proteins SAW1 and SAW2 act redundantly to regulate KNOX expression spatially in leaf margins. Plant Cell 19: 2719–2735. doi:10.1105/tpc.106.048769.</w:t>
      </w:r>
    </w:p>
    <w:p w14:paraId="73766169" w14:textId="77777777" w:rsidR="0087308B" w:rsidRPr="0087308B" w:rsidRDefault="0087308B">
      <w:pPr>
        <w:pStyle w:val="NormalWeb"/>
        <w:ind w:left="640" w:hanging="640"/>
        <w:divId w:val="447892154"/>
        <w:rPr>
          <w:noProof/>
        </w:rPr>
      </w:pPr>
      <w:r w:rsidRPr="0087308B">
        <w:rPr>
          <w:noProof/>
        </w:rPr>
        <w:lastRenderedPageBreak/>
        <w:t xml:space="preserve">11. </w:t>
      </w:r>
      <w:r w:rsidRPr="0087308B">
        <w:rPr>
          <w:noProof/>
        </w:rPr>
        <w:tab/>
        <w:t>Schmitz G, Tillmann E, Carriero F, Fiore C, Cellini F, et al. (2002) The tomato Blind gene encodes a MYB transcription factor that controls the formation of lateral meristems. Proc Natl Acad Sci U S A 99: 1064–1069. doi:10.1073/pnas.022516199.</w:t>
      </w:r>
    </w:p>
    <w:p w14:paraId="1F83E57E" w14:textId="77777777" w:rsidR="0087308B" w:rsidRPr="0087308B" w:rsidRDefault="0087308B">
      <w:pPr>
        <w:pStyle w:val="NormalWeb"/>
        <w:ind w:left="640" w:hanging="640"/>
        <w:divId w:val="447892154"/>
        <w:rPr>
          <w:noProof/>
        </w:rPr>
      </w:pPr>
      <w:r w:rsidRPr="0087308B">
        <w:rPr>
          <w:noProof/>
        </w:rPr>
        <w:t xml:space="preserve">12. </w:t>
      </w:r>
      <w:r w:rsidRPr="0087308B">
        <w:rPr>
          <w:noProof/>
        </w:rPr>
        <w:tab/>
        <w:t>Aguilar-Martínez JA, Poza-Carrión C, Cubas P (2007) Arabidopsis BRANCHED1 acts as an integrator of branching signals within axillary buds. Plant Cell 19: 458–472. doi:10.1105/tpc.106.048934.</w:t>
      </w:r>
    </w:p>
    <w:p w14:paraId="2207DF6D" w14:textId="77777777" w:rsidR="0087308B" w:rsidRPr="0087308B" w:rsidRDefault="0087308B">
      <w:pPr>
        <w:pStyle w:val="NormalWeb"/>
        <w:ind w:left="640" w:hanging="640"/>
        <w:divId w:val="447892154"/>
        <w:rPr>
          <w:noProof/>
        </w:rPr>
      </w:pPr>
      <w:r w:rsidRPr="0087308B">
        <w:rPr>
          <w:noProof/>
        </w:rPr>
        <w:t xml:space="preserve">13. </w:t>
      </w:r>
      <w:r w:rsidRPr="0087308B">
        <w:rPr>
          <w:noProof/>
        </w:rPr>
        <w:tab/>
        <w:t>Lee J, Han C-T, Hur Y (2010) Overexpression of BrMORN, a novel “membrane occupation and recognition nexus” motif protein gene from Chinese cabbage, promotes vegetative growth and seed production in Arabidopsis. Mol Cells 29: 113–122. doi:10.1007/s10059-010-0006-2.</w:t>
      </w:r>
    </w:p>
    <w:p w14:paraId="23132B78" w14:textId="77777777" w:rsidR="0087308B" w:rsidRPr="0087308B" w:rsidRDefault="0087308B">
      <w:pPr>
        <w:pStyle w:val="NormalWeb"/>
        <w:ind w:left="640" w:hanging="640"/>
        <w:divId w:val="447892154"/>
        <w:rPr>
          <w:noProof/>
        </w:rPr>
      </w:pPr>
      <w:r w:rsidRPr="0087308B">
        <w:rPr>
          <w:noProof/>
        </w:rPr>
        <w:t xml:space="preserve">14. </w:t>
      </w:r>
      <w:r w:rsidRPr="0087308B">
        <w:rPr>
          <w:noProof/>
        </w:rPr>
        <w:tab/>
        <w:t>Fridman E, Carrari F, Liu Y-S, Fernie AR, Zamir D (2004) Zooming in on a quantitative trait for tomato yield using interspecific introgressions. Science 305: 1786–1789. doi:10.1126/science.1101666.</w:t>
      </w:r>
    </w:p>
    <w:p w14:paraId="31777063" w14:textId="77777777" w:rsidR="0087308B" w:rsidRPr="0087308B" w:rsidRDefault="0087308B">
      <w:pPr>
        <w:pStyle w:val="NormalWeb"/>
        <w:ind w:left="640" w:hanging="640"/>
        <w:divId w:val="447892154"/>
        <w:rPr>
          <w:noProof/>
        </w:rPr>
      </w:pPr>
      <w:r w:rsidRPr="0087308B">
        <w:rPr>
          <w:noProof/>
        </w:rPr>
        <w:t xml:space="preserve">15. </w:t>
      </w:r>
      <w:r w:rsidRPr="0087308B">
        <w:rPr>
          <w:noProof/>
        </w:rPr>
        <w:tab/>
        <w:t>Dai Y, Wang H, Li B, Huang J, Liu X, et al. (2006) Increased Expression of MAP KINASE KINASE7 Causes Deficiency in Polar Auxin Transport and Leads to Plant Architectural Abnormality in ArabidopsisW. Plant Cell 18: 308–320.</w:t>
      </w:r>
    </w:p>
    <w:p w14:paraId="4E1F5EFB" w14:textId="77777777" w:rsidR="0087308B" w:rsidRPr="0087308B" w:rsidRDefault="0087308B">
      <w:pPr>
        <w:pStyle w:val="NormalWeb"/>
        <w:ind w:left="640" w:hanging="640"/>
        <w:divId w:val="447892154"/>
        <w:rPr>
          <w:noProof/>
        </w:rPr>
      </w:pPr>
      <w:r w:rsidRPr="0087308B">
        <w:rPr>
          <w:noProof/>
        </w:rPr>
        <w:t xml:space="preserve">16. </w:t>
      </w:r>
      <w:r w:rsidRPr="0087308B">
        <w:rPr>
          <w:noProof/>
        </w:rPr>
        <w:tab/>
        <w:t>Mulekar JJ, Bu Q, Chen F, Huq E (2012) Casein kinase II α subunits affect multiple developmental and stress-responsive pathways in Arabidopsis. Plant J 69: 343–354. doi:10.1111/j.1365-313X.2011.04794.x.</w:t>
      </w:r>
    </w:p>
    <w:p w14:paraId="248B94EF" w14:textId="77777777" w:rsidR="0087308B" w:rsidRPr="0087308B" w:rsidRDefault="0087308B">
      <w:pPr>
        <w:pStyle w:val="NormalWeb"/>
        <w:ind w:left="640" w:hanging="640"/>
        <w:divId w:val="447892154"/>
        <w:rPr>
          <w:noProof/>
        </w:rPr>
      </w:pPr>
      <w:r w:rsidRPr="0087308B">
        <w:rPr>
          <w:noProof/>
        </w:rPr>
        <w:t xml:space="preserve">17. </w:t>
      </w:r>
      <w:r w:rsidRPr="0087308B">
        <w:rPr>
          <w:noProof/>
        </w:rPr>
        <w:tab/>
        <w:t>Manning K, Tör M, Poole M, Hong Y, Thompson AJ, et al. (2006) A naturally occurring epigenetic mutation in a gene encoding an SBP-box transcription factor inhibits tomato fruit ripening. Nat Genet 38: 948–952. doi:10.1038/ng1841.</w:t>
      </w:r>
    </w:p>
    <w:p w14:paraId="19DD4ED2" w14:textId="77777777" w:rsidR="0087308B" w:rsidRPr="0087308B" w:rsidRDefault="0087308B">
      <w:pPr>
        <w:pStyle w:val="NormalWeb"/>
        <w:ind w:left="640" w:hanging="640"/>
        <w:divId w:val="447892154"/>
        <w:rPr>
          <w:noProof/>
        </w:rPr>
      </w:pPr>
      <w:r w:rsidRPr="0087308B">
        <w:rPr>
          <w:noProof/>
        </w:rPr>
        <w:t xml:space="preserve">18. </w:t>
      </w:r>
      <w:r w:rsidRPr="0087308B">
        <w:rPr>
          <w:noProof/>
        </w:rPr>
        <w:tab/>
        <w:t>Valverde F, Mouradov A, Soppe W, Ravenscroft D, Samach A, et al. (2004) Photoreceptor regulation of CONSTANS protein in photoperiodic flowering. Science 303: 1003–1006. doi:10.1126/science.1091761.</w:t>
      </w:r>
    </w:p>
    <w:p w14:paraId="5A259864" w14:textId="77777777" w:rsidR="0087308B" w:rsidRPr="0087308B" w:rsidRDefault="0087308B">
      <w:pPr>
        <w:pStyle w:val="NormalWeb"/>
        <w:ind w:left="640" w:hanging="640"/>
        <w:divId w:val="447892154"/>
        <w:rPr>
          <w:noProof/>
        </w:rPr>
      </w:pPr>
      <w:r w:rsidRPr="0087308B">
        <w:rPr>
          <w:noProof/>
        </w:rPr>
        <w:t xml:space="preserve">19. </w:t>
      </w:r>
      <w:r w:rsidRPr="0087308B">
        <w:rPr>
          <w:noProof/>
        </w:rPr>
        <w:tab/>
        <w:t>Almeida J, Rocheta M, Galego L (1997) Genetic control of flower shape in Antirrhinum majus. Development 124: 1387–1392.</w:t>
      </w:r>
    </w:p>
    <w:p w14:paraId="6F5426D1" w14:textId="77777777" w:rsidR="0087308B" w:rsidRPr="0087308B" w:rsidRDefault="0087308B">
      <w:pPr>
        <w:pStyle w:val="NormalWeb"/>
        <w:ind w:left="640" w:hanging="640"/>
        <w:divId w:val="447892154"/>
        <w:rPr>
          <w:noProof/>
        </w:rPr>
      </w:pPr>
      <w:r w:rsidRPr="0087308B">
        <w:rPr>
          <w:noProof/>
        </w:rPr>
        <w:t xml:space="preserve">20. </w:t>
      </w:r>
      <w:r w:rsidRPr="0087308B">
        <w:rPr>
          <w:noProof/>
        </w:rPr>
        <w:tab/>
        <w:t>Hirose N, Makita N, Kojima M, Kamada-Nobusada T, Sakakibara H (2007) Overexpression of a type-A response regulator alters rice morphology and cytokinin metabolism. Plant Cell Physiol 48: 523–539. doi:10.1093/pcp/pcm022.</w:t>
      </w:r>
    </w:p>
    <w:p w14:paraId="0A620EC0" w14:textId="77777777" w:rsidR="0087308B" w:rsidRPr="0087308B" w:rsidRDefault="0087308B">
      <w:pPr>
        <w:pStyle w:val="NormalWeb"/>
        <w:ind w:left="640" w:hanging="640"/>
        <w:divId w:val="447892154"/>
        <w:rPr>
          <w:noProof/>
        </w:rPr>
      </w:pPr>
      <w:r w:rsidRPr="0087308B">
        <w:rPr>
          <w:noProof/>
        </w:rPr>
        <w:t xml:space="preserve">21. </w:t>
      </w:r>
      <w:r w:rsidRPr="0087308B">
        <w:rPr>
          <w:noProof/>
        </w:rPr>
        <w:tab/>
        <w:t>Doi K, Izawa T, Fuse T, Yamanouchi U, Kubo T, et al. (2004) Ehd1, a B-type response regulator in rice, confers short-day promotion of flowering and controls FT-like gene expression independently of Hd1. Genes Dev 18: 926–936. doi:10.1101/gad.1189604.</w:t>
      </w:r>
    </w:p>
    <w:p w14:paraId="6EDC81BC" w14:textId="77777777" w:rsidR="0087308B" w:rsidRPr="0087308B" w:rsidRDefault="0087308B">
      <w:pPr>
        <w:pStyle w:val="NormalWeb"/>
        <w:ind w:left="640" w:hanging="640"/>
        <w:divId w:val="447892154"/>
        <w:rPr>
          <w:noProof/>
        </w:rPr>
      </w:pPr>
      <w:r w:rsidRPr="0087308B">
        <w:rPr>
          <w:noProof/>
        </w:rPr>
        <w:lastRenderedPageBreak/>
        <w:t xml:space="preserve">22. </w:t>
      </w:r>
      <w:r w:rsidRPr="0087308B">
        <w:rPr>
          <w:noProof/>
        </w:rPr>
        <w:tab/>
        <w:t>Rajjou L, Belghazi M, Huguet R, Robin C, Moreau A, et al. (2006) Proteomic investigation of the effect of salicylic acid on Arabidopsis seed germination and establishment of early defense mechanisms. Plant Physiol 141: 910–923. doi:10.1104/pp.106.082057.</w:t>
      </w:r>
    </w:p>
    <w:p w14:paraId="1C6A0D06" w14:textId="77777777" w:rsidR="0087308B" w:rsidRPr="0087308B" w:rsidRDefault="0087308B">
      <w:pPr>
        <w:pStyle w:val="NormalWeb"/>
        <w:ind w:left="640" w:hanging="640"/>
        <w:divId w:val="447892154"/>
        <w:rPr>
          <w:noProof/>
        </w:rPr>
      </w:pPr>
      <w:r w:rsidRPr="0087308B">
        <w:rPr>
          <w:noProof/>
        </w:rPr>
        <w:t xml:space="preserve">23. </w:t>
      </w:r>
      <w:r w:rsidRPr="0087308B">
        <w:rPr>
          <w:noProof/>
        </w:rPr>
        <w:tab/>
        <w:t>Chen L, Cheng JC, Castle L, Sung ZR (1997) EMF genes regulate Arabidopsis inflorescence development. Plant Cell 9: 2011–2024. doi:10.1105/tpc.9.11.2011.</w:t>
      </w:r>
    </w:p>
    <w:p w14:paraId="2B825F3F" w14:textId="77777777" w:rsidR="0087308B" w:rsidRPr="0087308B" w:rsidRDefault="0087308B">
      <w:pPr>
        <w:pStyle w:val="NormalWeb"/>
        <w:ind w:left="640" w:hanging="640"/>
        <w:divId w:val="447892154"/>
        <w:rPr>
          <w:noProof/>
        </w:rPr>
      </w:pPr>
      <w:r w:rsidRPr="0087308B">
        <w:rPr>
          <w:noProof/>
        </w:rPr>
        <w:t xml:space="preserve">24. </w:t>
      </w:r>
      <w:r w:rsidRPr="0087308B">
        <w:rPr>
          <w:noProof/>
        </w:rPr>
        <w:tab/>
        <w:t>Cong B, Barrero LS, Tanksley SD (2008) Regulatory change in YABBY-like transcription factor led to evolution of extreme fruit size during tomato domestication. Nat Genet 40: 800–804. doi:10.1038/ng.144.</w:t>
      </w:r>
    </w:p>
    <w:p w14:paraId="438CB2FA" w14:textId="77777777" w:rsidR="0087308B" w:rsidRPr="0087308B" w:rsidRDefault="0087308B">
      <w:pPr>
        <w:pStyle w:val="NormalWeb"/>
        <w:ind w:left="640" w:hanging="640"/>
        <w:divId w:val="447892154"/>
        <w:rPr>
          <w:noProof/>
        </w:rPr>
      </w:pPr>
      <w:r w:rsidRPr="0087308B">
        <w:rPr>
          <w:noProof/>
        </w:rPr>
        <w:t xml:space="preserve">25. </w:t>
      </w:r>
      <w:r w:rsidRPr="0087308B">
        <w:rPr>
          <w:noProof/>
        </w:rPr>
        <w:tab/>
        <w:t>Imaizumi T, Tran HG, Swartz TE, Briggs WR, Kay SA (2003) FKF1 is essential for photoperiodic-specific light signalling in Arabidopsis. Nature 426: 302–306. doi:10.1038/nature02090.</w:t>
      </w:r>
    </w:p>
    <w:p w14:paraId="07BAF86A" w14:textId="77777777" w:rsidR="0087308B" w:rsidRPr="0087308B" w:rsidRDefault="0087308B">
      <w:pPr>
        <w:pStyle w:val="NormalWeb"/>
        <w:ind w:left="640" w:hanging="640"/>
        <w:divId w:val="447892154"/>
        <w:rPr>
          <w:noProof/>
        </w:rPr>
      </w:pPr>
      <w:r w:rsidRPr="0087308B">
        <w:rPr>
          <w:noProof/>
        </w:rPr>
        <w:t xml:space="preserve">26. </w:t>
      </w:r>
      <w:r w:rsidRPr="0087308B">
        <w:rPr>
          <w:noProof/>
        </w:rPr>
        <w:tab/>
        <w:t>Hendry GAF (1993) Evolutionary origins and natural functions of fructans — a climatological , biogeographic and mechanistic appraisal. New Phytol 123: 3–14. doi:10.1111/j.1469-8137.1993.tb04525.x.</w:t>
      </w:r>
    </w:p>
    <w:p w14:paraId="2AD8BAF3" w14:textId="77777777" w:rsidR="0087308B" w:rsidRPr="0087308B" w:rsidRDefault="0087308B">
      <w:pPr>
        <w:pStyle w:val="NormalWeb"/>
        <w:ind w:left="640" w:hanging="640"/>
        <w:divId w:val="447892154"/>
        <w:rPr>
          <w:noProof/>
        </w:rPr>
      </w:pPr>
      <w:r w:rsidRPr="0087308B">
        <w:rPr>
          <w:noProof/>
        </w:rPr>
        <w:t xml:space="preserve">27. </w:t>
      </w:r>
      <w:r w:rsidRPr="0087308B">
        <w:rPr>
          <w:noProof/>
        </w:rPr>
        <w:tab/>
        <w:t>Nesbitt TC, Tanksley SD (2001) fw2.2 directly affects the size of developing tomato fruit, with secondary effects on fruit number and photosynthate distribution. Plant Physiol 127: 575–583.</w:t>
      </w:r>
    </w:p>
    <w:p w14:paraId="5788B7D8" w14:textId="77777777" w:rsidR="0087308B" w:rsidRPr="0087308B" w:rsidRDefault="0087308B">
      <w:pPr>
        <w:pStyle w:val="NormalWeb"/>
        <w:ind w:left="640" w:hanging="640"/>
        <w:divId w:val="447892154"/>
        <w:rPr>
          <w:noProof/>
        </w:rPr>
      </w:pPr>
      <w:r w:rsidRPr="0087308B">
        <w:rPr>
          <w:noProof/>
        </w:rPr>
        <w:t xml:space="preserve">28. </w:t>
      </w:r>
      <w:r w:rsidRPr="0087308B">
        <w:rPr>
          <w:noProof/>
        </w:rPr>
        <w:tab/>
        <w:t>Persson S, Caffall KH, Freshour G, Hilley MT, Bauer S, et al. (2007) The Arabidopsis irregular xylem8 mutant is deficient in glucuronoxylan and homogalacturonan, which are essential for secondary cell wall integrity. Plant Cell 19: 237–255. doi:10.1105/tpc.106.047720.</w:t>
      </w:r>
    </w:p>
    <w:p w14:paraId="3301C2D2" w14:textId="77777777" w:rsidR="0087308B" w:rsidRPr="0087308B" w:rsidRDefault="0087308B">
      <w:pPr>
        <w:pStyle w:val="NormalWeb"/>
        <w:ind w:left="640" w:hanging="640"/>
        <w:divId w:val="447892154"/>
        <w:rPr>
          <w:noProof/>
        </w:rPr>
      </w:pPr>
      <w:r w:rsidRPr="0087308B">
        <w:rPr>
          <w:noProof/>
        </w:rPr>
        <w:t xml:space="preserve">29. </w:t>
      </w:r>
      <w:r w:rsidRPr="0087308B">
        <w:rPr>
          <w:noProof/>
        </w:rPr>
        <w:tab/>
        <w:t>Huq E, Tepperman JM, Quail PH (2000) GIGANTEA is a nuclear protein involved in phytochrome signaling in Arabidopsis. Proc Natl Acad Sci U S A 97: 9789–9794. doi:10.1073/pnas.170283997.</w:t>
      </w:r>
    </w:p>
    <w:p w14:paraId="659BB499" w14:textId="77777777" w:rsidR="0087308B" w:rsidRPr="0087308B" w:rsidRDefault="0087308B">
      <w:pPr>
        <w:pStyle w:val="NormalWeb"/>
        <w:ind w:left="640" w:hanging="640"/>
        <w:divId w:val="447892154"/>
        <w:rPr>
          <w:noProof/>
        </w:rPr>
      </w:pPr>
      <w:r w:rsidRPr="0087308B">
        <w:rPr>
          <w:noProof/>
        </w:rPr>
        <w:t xml:space="preserve">30. </w:t>
      </w:r>
      <w:r w:rsidRPr="0087308B">
        <w:rPr>
          <w:noProof/>
        </w:rPr>
        <w:tab/>
        <w:t>Johnson CS, Kolevski B, Smyth DR (2002) TRANSPARENT TESTA GLABRA2, a Trichome and Seed Coat Development Gene of Arabidopsis, Encodes a WRKY Transcription Factor. Plant Cell 14: 1359–1375.</w:t>
      </w:r>
    </w:p>
    <w:p w14:paraId="216C4845" w14:textId="77777777" w:rsidR="0087308B" w:rsidRPr="0087308B" w:rsidRDefault="0087308B">
      <w:pPr>
        <w:pStyle w:val="NormalWeb"/>
        <w:ind w:left="640" w:hanging="640"/>
        <w:divId w:val="447892154"/>
        <w:rPr>
          <w:noProof/>
        </w:rPr>
      </w:pPr>
      <w:r w:rsidRPr="0087308B">
        <w:rPr>
          <w:noProof/>
        </w:rPr>
        <w:t xml:space="preserve">31. </w:t>
      </w:r>
      <w:r w:rsidRPr="0087308B">
        <w:rPr>
          <w:noProof/>
        </w:rPr>
        <w:tab/>
        <w:t>Caro E, Castellano MM, Gutierrez C (2007) GEM, a Novel Factor in the Coordination of Cell Division to Cell Fate Decisions in the Arabidopsis Epidermis. Plant Signal Behav 2: 494–495.</w:t>
      </w:r>
    </w:p>
    <w:p w14:paraId="521D4E1D" w14:textId="77777777" w:rsidR="0087308B" w:rsidRPr="0087308B" w:rsidRDefault="0087308B">
      <w:pPr>
        <w:pStyle w:val="NormalWeb"/>
        <w:ind w:left="640" w:hanging="640"/>
        <w:divId w:val="447892154"/>
        <w:rPr>
          <w:noProof/>
        </w:rPr>
      </w:pPr>
      <w:r w:rsidRPr="0087308B">
        <w:rPr>
          <w:noProof/>
        </w:rPr>
        <w:lastRenderedPageBreak/>
        <w:t xml:space="preserve">32. </w:t>
      </w:r>
      <w:r w:rsidRPr="0087308B">
        <w:rPr>
          <w:noProof/>
        </w:rPr>
        <w:tab/>
        <w:t>McCormac AC, Fischer A, Kumar AM, Söll D, Terry MJ (2001) Regulation of HEMA1 expression by phytochrome and a plastid signal during de-etiolation in Arabidopsis thaliana. Plant J 25: 549–561.</w:t>
      </w:r>
    </w:p>
    <w:p w14:paraId="494AA093" w14:textId="77777777" w:rsidR="0087308B" w:rsidRPr="0087308B" w:rsidRDefault="0087308B">
      <w:pPr>
        <w:pStyle w:val="NormalWeb"/>
        <w:ind w:left="640" w:hanging="640"/>
        <w:divId w:val="447892154"/>
        <w:rPr>
          <w:noProof/>
        </w:rPr>
      </w:pPr>
      <w:r w:rsidRPr="0087308B">
        <w:rPr>
          <w:noProof/>
        </w:rPr>
        <w:t xml:space="preserve">33. </w:t>
      </w:r>
      <w:r w:rsidRPr="0087308B">
        <w:rPr>
          <w:noProof/>
        </w:rPr>
        <w:tab/>
        <w:t>Takahashi Y, Shomura A, Sasaki T, Yano M (2001) Hd6, a rice quantitative trait locus involved in photoperiod sensitivity, encodes the alpha subunit of protein kinase CK2. Proc Natl Acad Sci U S A 98: 7922–7927. doi:10.1073/pnas.111136798.</w:t>
      </w:r>
    </w:p>
    <w:p w14:paraId="4EFF12C6" w14:textId="77777777" w:rsidR="0087308B" w:rsidRPr="0087308B" w:rsidRDefault="0087308B">
      <w:pPr>
        <w:pStyle w:val="NormalWeb"/>
        <w:ind w:left="640" w:hanging="640"/>
        <w:divId w:val="447892154"/>
        <w:rPr>
          <w:noProof/>
        </w:rPr>
      </w:pPr>
      <w:r w:rsidRPr="0087308B">
        <w:rPr>
          <w:noProof/>
        </w:rPr>
        <w:t xml:space="preserve">34. </w:t>
      </w:r>
      <w:r w:rsidRPr="0087308B">
        <w:rPr>
          <w:noProof/>
        </w:rPr>
        <w:tab/>
        <w:t>Kobayashi Y, Kuroda K, Kimura K, Southron-Francis JL, Furuzawa A, et al. (2008) Amino acid polymorphisms in strictly conserved domains of a P-type ATPase HMA5 are involved in the mechanism of copper tolerance variation in Arabidopsis. Plant Physiol 148: 969–980. doi:10.1104/pp.108.119933.</w:t>
      </w:r>
    </w:p>
    <w:p w14:paraId="2A801AEF" w14:textId="77777777" w:rsidR="0087308B" w:rsidRPr="0087308B" w:rsidRDefault="0087308B">
      <w:pPr>
        <w:pStyle w:val="NormalWeb"/>
        <w:ind w:left="640" w:hanging="640"/>
        <w:divId w:val="447892154"/>
        <w:rPr>
          <w:noProof/>
        </w:rPr>
      </w:pPr>
      <w:r w:rsidRPr="0087308B">
        <w:rPr>
          <w:noProof/>
        </w:rPr>
        <w:t xml:space="preserve">35. </w:t>
      </w:r>
      <w:r w:rsidRPr="0087308B">
        <w:rPr>
          <w:noProof/>
        </w:rPr>
        <w:tab/>
        <w:t>Zhang Z-B, Yang G, Arana F, Chen Z, Li Y, et al. (2007) Arabidopsis inositol polyphosphate 6-/3-kinase (AtIpk2beta) is involved in axillary shoot branching via auxin signaling. Plant Physiol 144: 942–951. doi:10.1104/pp.106.092163.</w:t>
      </w:r>
    </w:p>
    <w:p w14:paraId="0F9616F9" w14:textId="77777777" w:rsidR="0087308B" w:rsidRPr="0087308B" w:rsidRDefault="0087308B">
      <w:pPr>
        <w:pStyle w:val="NormalWeb"/>
        <w:ind w:left="640" w:hanging="640"/>
        <w:divId w:val="447892154"/>
        <w:rPr>
          <w:noProof/>
        </w:rPr>
      </w:pPr>
      <w:r w:rsidRPr="0087308B">
        <w:rPr>
          <w:noProof/>
        </w:rPr>
        <w:t xml:space="preserve">36. </w:t>
      </w:r>
      <w:r w:rsidRPr="0087308B">
        <w:rPr>
          <w:noProof/>
        </w:rPr>
        <w:tab/>
        <w:t>Miyawaki K, Tarkowski P, Matsumoto-Kitano M, Kato T, Sato S, et al. (2006) Roles of Arabidopsis ATP/ADP isopentenyltransferases and tRNA isopentenyltransferases in cytokinin biosynthesis. Proc Natl Acad Sci U S A 103: 16598–16603.</w:t>
      </w:r>
    </w:p>
    <w:p w14:paraId="0BFC0143" w14:textId="77777777" w:rsidR="0087308B" w:rsidRPr="0087308B" w:rsidRDefault="0087308B">
      <w:pPr>
        <w:pStyle w:val="NormalWeb"/>
        <w:ind w:left="640" w:hanging="640"/>
        <w:divId w:val="447892154"/>
        <w:rPr>
          <w:noProof/>
        </w:rPr>
      </w:pPr>
      <w:r w:rsidRPr="0087308B">
        <w:rPr>
          <w:noProof/>
        </w:rPr>
        <w:t xml:space="preserve">37. </w:t>
      </w:r>
      <w:r w:rsidRPr="0087308B">
        <w:rPr>
          <w:noProof/>
        </w:rPr>
        <w:tab/>
        <w:t>Sureshkumar S, Todesco M, Schneeberger K, Harilal R, Balasubramanian S, et al. (2009) A genetic defect caused by a triplet repeat expansion in Arabidopsis thaliana. Science 323: 1060–1063. doi:10.1126/science.1164014.</w:t>
      </w:r>
    </w:p>
    <w:p w14:paraId="5DC920A9" w14:textId="77777777" w:rsidR="0087308B" w:rsidRPr="0087308B" w:rsidRDefault="0087308B">
      <w:pPr>
        <w:pStyle w:val="NormalWeb"/>
        <w:ind w:left="640" w:hanging="640"/>
        <w:divId w:val="447892154"/>
        <w:rPr>
          <w:noProof/>
        </w:rPr>
      </w:pPr>
      <w:r w:rsidRPr="0087308B">
        <w:rPr>
          <w:noProof/>
        </w:rPr>
        <w:t xml:space="preserve">38. </w:t>
      </w:r>
      <w:r w:rsidRPr="0087308B">
        <w:rPr>
          <w:noProof/>
        </w:rPr>
        <w:tab/>
        <w:t>Ormenese S, de Almeida Engler J, De Groodt R, De Veylder L, Inzé D, et al. (2004) Analysis of the spatial expression pattern of seven Kip related proteins (KRPs) in the shoot apex of Arabidopsis thaliana. Ann Bot 93: 575–580. doi:10.1093/aob/mch077.</w:t>
      </w:r>
    </w:p>
    <w:p w14:paraId="07F6CB84" w14:textId="77777777" w:rsidR="0087308B" w:rsidRPr="0087308B" w:rsidRDefault="0087308B">
      <w:pPr>
        <w:pStyle w:val="NormalWeb"/>
        <w:ind w:left="640" w:hanging="640"/>
        <w:divId w:val="447892154"/>
        <w:rPr>
          <w:noProof/>
        </w:rPr>
      </w:pPr>
      <w:r w:rsidRPr="0087308B">
        <w:rPr>
          <w:noProof/>
        </w:rPr>
        <w:t xml:space="preserve">39. </w:t>
      </w:r>
      <w:r w:rsidRPr="0087308B">
        <w:rPr>
          <w:noProof/>
        </w:rPr>
        <w:tab/>
        <w:t>Belles-Boix E, Hamant O, Witiak SM, Morin H, Traas J, et al. (2006) KNAT6: an Arabidopsis homeobox gene involved in meristem activity and organ separation. Plant Cell 18: 1900–1907. doi:10.1105/tpc.106.041988.</w:t>
      </w:r>
    </w:p>
    <w:p w14:paraId="21EA2B72" w14:textId="77777777" w:rsidR="0087308B" w:rsidRPr="0087308B" w:rsidRDefault="0087308B">
      <w:pPr>
        <w:pStyle w:val="NormalWeb"/>
        <w:ind w:left="640" w:hanging="640"/>
        <w:divId w:val="447892154"/>
        <w:rPr>
          <w:noProof/>
        </w:rPr>
      </w:pPr>
      <w:r w:rsidRPr="0087308B">
        <w:rPr>
          <w:noProof/>
        </w:rPr>
        <w:t xml:space="preserve">40. </w:t>
      </w:r>
      <w:r w:rsidRPr="0087308B">
        <w:rPr>
          <w:noProof/>
        </w:rPr>
        <w:tab/>
        <w:t>Greb T, Clarenz O, Schafer E, Muller D, Herrero R, et al. (2003) Molecular analysis of the LATERAL SUPPRESSOR gene in Arabidopsis reveals a conserved control mechanism for axillary meristem formation. Genes Dev 17: 1175–1187. doi:10.1101/gad.260703.</w:t>
      </w:r>
    </w:p>
    <w:p w14:paraId="2F917980" w14:textId="77777777" w:rsidR="0087308B" w:rsidRPr="0087308B" w:rsidRDefault="0087308B">
      <w:pPr>
        <w:pStyle w:val="NormalWeb"/>
        <w:ind w:left="640" w:hanging="640"/>
        <w:divId w:val="447892154"/>
        <w:rPr>
          <w:noProof/>
        </w:rPr>
      </w:pPr>
      <w:r w:rsidRPr="0087308B">
        <w:rPr>
          <w:noProof/>
        </w:rPr>
        <w:t xml:space="preserve">41. </w:t>
      </w:r>
      <w:r w:rsidRPr="0087308B">
        <w:rPr>
          <w:noProof/>
        </w:rPr>
        <w:tab/>
        <w:t>Svistoonoff S, Creff A, Reymond M, Sigoillot-Claude C, Ricaud L, et al. (2007) Root tip contact with low-phosphate media reprograms plant root architecture. Nat Genet 39: 792–796. doi:10.1038/ng2041.</w:t>
      </w:r>
    </w:p>
    <w:p w14:paraId="7AEEE91B" w14:textId="77777777" w:rsidR="0087308B" w:rsidRPr="0087308B" w:rsidRDefault="0087308B">
      <w:pPr>
        <w:pStyle w:val="NormalWeb"/>
        <w:ind w:left="640" w:hanging="640"/>
        <w:divId w:val="447892154"/>
        <w:rPr>
          <w:noProof/>
        </w:rPr>
      </w:pPr>
      <w:r w:rsidRPr="0087308B">
        <w:rPr>
          <w:noProof/>
        </w:rPr>
        <w:lastRenderedPageBreak/>
        <w:t xml:space="preserve">42. </w:t>
      </w:r>
      <w:r w:rsidRPr="0087308B">
        <w:rPr>
          <w:noProof/>
        </w:rPr>
        <w:tab/>
        <w:t>Yaish MWF, Peng M, Rothstein SJ (2009) AtMBD9 modulates Arabidopsis development through the dual epigenetic pathways of DNA methylation and histone acetylation. Plant J 59: 123–135. doi:10.1111/j.1365-313X.2009.03860.x.</w:t>
      </w:r>
    </w:p>
    <w:p w14:paraId="3A71A732" w14:textId="77777777" w:rsidR="0087308B" w:rsidRPr="0087308B" w:rsidRDefault="0087308B">
      <w:pPr>
        <w:pStyle w:val="NormalWeb"/>
        <w:ind w:left="640" w:hanging="640"/>
        <w:divId w:val="447892154"/>
        <w:rPr>
          <w:noProof/>
        </w:rPr>
      </w:pPr>
      <w:r w:rsidRPr="0087308B">
        <w:rPr>
          <w:noProof/>
        </w:rPr>
        <w:t xml:space="preserve">43. </w:t>
      </w:r>
      <w:r w:rsidRPr="0087308B">
        <w:rPr>
          <w:noProof/>
        </w:rPr>
        <w:tab/>
        <w:t>Demura T, Fukuda H (2007) Transcriptional regulation in wood formation. Trends Plant Sci 12: 64–70. doi:10.1016/j.tplants.2006.12.006.</w:t>
      </w:r>
    </w:p>
    <w:p w14:paraId="352802B4" w14:textId="77777777" w:rsidR="0087308B" w:rsidRPr="0087308B" w:rsidRDefault="0087308B">
      <w:pPr>
        <w:pStyle w:val="NormalWeb"/>
        <w:ind w:left="640" w:hanging="640"/>
        <w:divId w:val="447892154"/>
        <w:rPr>
          <w:noProof/>
        </w:rPr>
      </w:pPr>
      <w:r w:rsidRPr="0087308B">
        <w:rPr>
          <w:noProof/>
        </w:rPr>
        <w:t xml:space="preserve">44. </w:t>
      </w:r>
      <w:r w:rsidRPr="0087308B">
        <w:rPr>
          <w:noProof/>
        </w:rPr>
        <w:tab/>
        <w:t>Stirnberg P, van De Sande K, Leyser HMO (2002) MAX1 and MAX2 control shoot lateral branching in Arabidopsis. Development 129: 1131–1141.</w:t>
      </w:r>
    </w:p>
    <w:p w14:paraId="5AFC8F8D" w14:textId="77777777" w:rsidR="0087308B" w:rsidRPr="0087308B" w:rsidRDefault="0087308B">
      <w:pPr>
        <w:pStyle w:val="NormalWeb"/>
        <w:ind w:left="640" w:hanging="640"/>
        <w:divId w:val="447892154"/>
        <w:rPr>
          <w:noProof/>
        </w:rPr>
      </w:pPr>
      <w:r w:rsidRPr="0087308B">
        <w:rPr>
          <w:noProof/>
        </w:rPr>
        <w:t xml:space="preserve">45. </w:t>
      </w:r>
      <w:r w:rsidRPr="0087308B">
        <w:rPr>
          <w:noProof/>
        </w:rPr>
        <w:tab/>
        <w:t>Booker J, Auldridge M, Wills S, McCarty D, Klee H, et al. (2004) MAX3/CCD7 is a carotenoid cleavage dioxygenase required for the synthesis of a novel plant signaling molecule. Curr Biol 14: 1232–1238. doi:10.1016/j.cub.2004.06.061.</w:t>
      </w:r>
    </w:p>
    <w:p w14:paraId="261BFE19" w14:textId="77777777" w:rsidR="0087308B" w:rsidRPr="0087308B" w:rsidRDefault="0087308B">
      <w:pPr>
        <w:pStyle w:val="NormalWeb"/>
        <w:ind w:left="640" w:hanging="640"/>
        <w:divId w:val="447892154"/>
        <w:rPr>
          <w:noProof/>
        </w:rPr>
      </w:pPr>
      <w:r w:rsidRPr="0087308B">
        <w:rPr>
          <w:noProof/>
        </w:rPr>
        <w:t xml:space="preserve">46. </w:t>
      </w:r>
      <w:r w:rsidRPr="0087308B">
        <w:rPr>
          <w:noProof/>
        </w:rPr>
        <w:tab/>
        <w:t>Sorefan K, Booker J, Haurogné K, Goussot M, Bainbridge K, et al. (2003) MAX4 and RMS1 are orthologous dioxygenase-like genes that regulate shoot branching in Arabidopsis and pea. Genes Dev 17: 1469–1474. doi:10.1101/gad.256603.</w:t>
      </w:r>
    </w:p>
    <w:p w14:paraId="1AEFD1D0" w14:textId="77777777" w:rsidR="0087308B" w:rsidRPr="0087308B" w:rsidRDefault="0087308B">
      <w:pPr>
        <w:pStyle w:val="NormalWeb"/>
        <w:ind w:left="640" w:hanging="640"/>
        <w:divId w:val="447892154"/>
        <w:rPr>
          <w:noProof/>
        </w:rPr>
      </w:pPr>
      <w:r w:rsidRPr="0087308B">
        <w:rPr>
          <w:noProof/>
        </w:rPr>
        <w:t xml:space="preserve">47. </w:t>
      </w:r>
      <w:r w:rsidRPr="0087308B">
        <w:rPr>
          <w:noProof/>
        </w:rPr>
        <w:tab/>
        <w:t>Mao C, Ding W, Wu Y, Yu J, He X, et al. (2007) Overexpression of a NAC-domain protein promotes shoot branching in rice. New Phytol 176: 288–298. doi:10.1111/j.1469-8137.2007.02177.x.</w:t>
      </w:r>
    </w:p>
    <w:p w14:paraId="7D50CC09" w14:textId="77777777" w:rsidR="0087308B" w:rsidRPr="0087308B" w:rsidRDefault="0087308B">
      <w:pPr>
        <w:pStyle w:val="NormalWeb"/>
        <w:ind w:left="640" w:hanging="640"/>
        <w:divId w:val="447892154"/>
        <w:rPr>
          <w:noProof/>
        </w:rPr>
      </w:pPr>
      <w:r w:rsidRPr="0087308B">
        <w:rPr>
          <w:noProof/>
        </w:rPr>
        <w:t xml:space="preserve">48. </w:t>
      </w:r>
      <w:r w:rsidRPr="0087308B">
        <w:rPr>
          <w:noProof/>
        </w:rPr>
        <w:tab/>
        <w:t>Huang J, Gu M, Lai Z, Fan B, Shi K, et al. (2010) Functional analysis of the Arabidopsis PAL gene family in plant growth, development, and response to environmental stress. Plant Physiol 153: 1526–1538. doi:10.1104/pp.110.157370.</w:t>
      </w:r>
    </w:p>
    <w:p w14:paraId="1FB06D4F" w14:textId="77777777" w:rsidR="0087308B" w:rsidRPr="0087308B" w:rsidRDefault="0087308B">
      <w:pPr>
        <w:pStyle w:val="NormalWeb"/>
        <w:ind w:left="640" w:hanging="640"/>
        <w:divId w:val="447892154"/>
        <w:rPr>
          <w:noProof/>
        </w:rPr>
      </w:pPr>
      <w:r w:rsidRPr="0087308B">
        <w:rPr>
          <w:noProof/>
        </w:rPr>
        <w:t xml:space="preserve">49. </w:t>
      </w:r>
      <w:r w:rsidRPr="0087308B">
        <w:rPr>
          <w:noProof/>
        </w:rPr>
        <w:tab/>
        <w:t>Turner A, Beales J, Faure S, Dunford RP, Laurie DA (2005) The pseudo-response regulator Ppd-H1 provides adaptation to photoperiod in barley. Science 310: 1031–1034. doi:10.1126/science.1117619.</w:t>
      </w:r>
    </w:p>
    <w:p w14:paraId="4E5E22E0" w14:textId="77777777" w:rsidR="0087308B" w:rsidRPr="0087308B" w:rsidRDefault="0087308B">
      <w:pPr>
        <w:pStyle w:val="NormalWeb"/>
        <w:ind w:left="640" w:hanging="640"/>
        <w:divId w:val="447892154"/>
        <w:rPr>
          <w:noProof/>
        </w:rPr>
      </w:pPr>
      <w:r w:rsidRPr="0087308B">
        <w:rPr>
          <w:noProof/>
        </w:rPr>
        <w:t xml:space="preserve">50. </w:t>
      </w:r>
      <w:r w:rsidRPr="0087308B">
        <w:rPr>
          <w:noProof/>
        </w:rPr>
        <w:tab/>
        <w:t>Noh Y-S, Amasino RM (2003) PIE1, an ISWI family gene, is required for FLC activation and floral repression in Arabidopsis. Plant Cell 15: 1671–1682.</w:t>
      </w:r>
    </w:p>
    <w:p w14:paraId="0C6CC78A" w14:textId="77777777" w:rsidR="0087308B" w:rsidRPr="0087308B" w:rsidRDefault="0087308B">
      <w:pPr>
        <w:pStyle w:val="NormalWeb"/>
        <w:ind w:left="640" w:hanging="640"/>
        <w:divId w:val="447892154"/>
        <w:rPr>
          <w:noProof/>
        </w:rPr>
      </w:pPr>
      <w:r w:rsidRPr="0087308B">
        <w:rPr>
          <w:noProof/>
        </w:rPr>
        <w:t xml:space="preserve">51. </w:t>
      </w:r>
      <w:r w:rsidRPr="0087308B">
        <w:rPr>
          <w:noProof/>
        </w:rPr>
        <w:tab/>
        <w:t>Maloof JN, Borevitz JO, Dabi T, Lutes J, Nehring RB, et al. (2001) Natural variation in light sensitivity of Arabidopsis. Nat Genet 29: 441–446. doi:10.1038/ng777.</w:t>
      </w:r>
    </w:p>
    <w:p w14:paraId="442FBCA5" w14:textId="77777777" w:rsidR="0087308B" w:rsidRPr="0087308B" w:rsidRDefault="0087308B">
      <w:pPr>
        <w:pStyle w:val="NormalWeb"/>
        <w:ind w:left="640" w:hanging="640"/>
        <w:divId w:val="447892154"/>
        <w:rPr>
          <w:noProof/>
        </w:rPr>
      </w:pPr>
      <w:r w:rsidRPr="0087308B">
        <w:rPr>
          <w:noProof/>
        </w:rPr>
        <w:t xml:space="preserve">52. </w:t>
      </w:r>
      <w:r w:rsidRPr="0087308B">
        <w:rPr>
          <w:noProof/>
        </w:rPr>
        <w:tab/>
        <w:t>Casal JJ, Sánchez RA (1998) Phytochromes and seed germination. Seed Sci Res 8: 317–329.</w:t>
      </w:r>
    </w:p>
    <w:p w14:paraId="7664D2AA" w14:textId="77777777" w:rsidR="0087308B" w:rsidRPr="0087308B" w:rsidRDefault="0087308B">
      <w:pPr>
        <w:pStyle w:val="NormalWeb"/>
        <w:ind w:left="640" w:hanging="640"/>
        <w:divId w:val="447892154"/>
        <w:rPr>
          <w:noProof/>
        </w:rPr>
      </w:pPr>
      <w:r w:rsidRPr="0087308B">
        <w:rPr>
          <w:noProof/>
        </w:rPr>
        <w:t xml:space="preserve">53. </w:t>
      </w:r>
      <w:r w:rsidRPr="0087308B">
        <w:rPr>
          <w:noProof/>
        </w:rPr>
        <w:tab/>
        <w:t>Cerdán PD, Chory J (2003) Regulation of flowering time by light quality. Nature 423: 881–885. doi:10.1038/nature01636.</w:t>
      </w:r>
    </w:p>
    <w:p w14:paraId="14F2C3F7" w14:textId="77777777" w:rsidR="0087308B" w:rsidRPr="0087308B" w:rsidRDefault="0087308B">
      <w:pPr>
        <w:pStyle w:val="NormalWeb"/>
        <w:ind w:left="640" w:hanging="640"/>
        <w:divId w:val="447892154"/>
        <w:rPr>
          <w:noProof/>
        </w:rPr>
      </w:pPr>
      <w:r w:rsidRPr="0087308B">
        <w:rPr>
          <w:noProof/>
        </w:rPr>
        <w:lastRenderedPageBreak/>
        <w:t xml:space="preserve">54. </w:t>
      </w:r>
      <w:r w:rsidRPr="0087308B">
        <w:rPr>
          <w:noProof/>
        </w:rPr>
        <w:tab/>
        <w:t>Filiault DL, Wessinger CA, Dinneny JR, Lutes J, Borevitz JO, et al. (2008) Amino acid polymorphisms in Arabidopsis phytochrome B cause differential responses to light. Proc Natl Acad Sci U S A 105: 3157–3162. doi:10.1073/pnas.0712174105.</w:t>
      </w:r>
    </w:p>
    <w:p w14:paraId="4054861D" w14:textId="77777777" w:rsidR="0087308B" w:rsidRPr="0087308B" w:rsidRDefault="0087308B">
      <w:pPr>
        <w:pStyle w:val="NormalWeb"/>
        <w:ind w:left="640" w:hanging="640"/>
        <w:divId w:val="447892154"/>
        <w:rPr>
          <w:noProof/>
        </w:rPr>
      </w:pPr>
      <w:r w:rsidRPr="0087308B">
        <w:rPr>
          <w:noProof/>
        </w:rPr>
        <w:t xml:space="preserve">55. </w:t>
      </w:r>
      <w:r w:rsidRPr="0087308B">
        <w:rPr>
          <w:noProof/>
        </w:rPr>
        <w:tab/>
        <w:t>Balasubramanian S, Sureshkumar S, Agrawal M, Michael TP, Wessinger C, et al. (2006) The PHYTOCHROME C photoreceptor gene mediates natural variation in flowering and growth responses of Arabidopsis thaliana. Nat Genet 38: 711–715. doi:10.1038/ng1818.</w:t>
      </w:r>
    </w:p>
    <w:p w14:paraId="05A9E6E6" w14:textId="77777777" w:rsidR="0087308B" w:rsidRPr="0087308B" w:rsidRDefault="0087308B">
      <w:pPr>
        <w:pStyle w:val="NormalWeb"/>
        <w:ind w:left="640" w:hanging="640"/>
        <w:divId w:val="447892154"/>
        <w:rPr>
          <w:noProof/>
        </w:rPr>
      </w:pPr>
      <w:r w:rsidRPr="0087308B">
        <w:rPr>
          <w:noProof/>
        </w:rPr>
        <w:t xml:space="preserve">56. </w:t>
      </w:r>
      <w:r w:rsidRPr="0087308B">
        <w:rPr>
          <w:noProof/>
        </w:rPr>
        <w:tab/>
        <w:t>Halliday KJ, Whitelam GC (2003) Changes in photoperiod or temperature alter the functional relationships between phytochromes and reveal roles for phyD and phyE. Plant Physiol 131: 1913–1920. doi:10.1104/pp.102.018135.</w:t>
      </w:r>
    </w:p>
    <w:p w14:paraId="620BA94B" w14:textId="77777777" w:rsidR="0087308B" w:rsidRPr="0087308B" w:rsidRDefault="0087308B">
      <w:pPr>
        <w:pStyle w:val="NormalWeb"/>
        <w:ind w:left="640" w:hanging="640"/>
        <w:divId w:val="447892154"/>
        <w:rPr>
          <w:noProof/>
        </w:rPr>
      </w:pPr>
      <w:r w:rsidRPr="0087308B">
        <w:rPr>
          <w:noProof/>
        </w:rPr>
        <w:t xml:space="preserve">57. </w:t>
      </w:r>
      <w:r w:rsidRPr="0087308B">
        <w:rPr>
          <w:noProof/>
        </w:rPr>
        <w:tab/>
        <w:t>Lazar G, Goodman HM (2006) MAX1, a regulator of the flavonoid pathway, controls vegetative axillary bud outgrowth in Arabidopsis. Proc Natl Acad Sci U S A 103: 472–476.</w:t>
      </w:r>
    </w:p>
    <w:p w14:paraId="746A94BC" w14:textId="77777777" w:rsidR="0087308B" w:rsidRPr="0087308B" w:rsidRDefault="0087308B">
      <w:pPr>
        <w:pStyle w:val="NormalWeb"/>
        <w:ind w:left="640" w:hanging="640"/>
        <w:divId w:val="447892154"/>
        <w:rPr>
          <w:noProof/>
        </w:rPr>
      </w:pPr>
      <w:r w:rsidRPr="0087308B">
        <w:rPr>
          <w:noProof/>
        </w:rPr>
        <w:t xml:space="preserve">58. </w:t>
      </w:r>
      <w:r w:rsidRPr="0087308B">
        <w:rPr>
          <w:noProof/>
        </w:rPr>
        <w:tab/>
        <w:t>Peng J, Richards DE, Hartley NM, Murphy GP, Devos KM, et al. (1999) “Green revolution” genes encode mutant gibberellin response modulators. Nature 400: 256–261. doi:10.1038/22307.</w:t>
      </w:r>
    </w:p>
    <w:p w14:paraId="37D8DF1E" w14:textId="77777777" w:rsidR="0087308B" w:rsidRPr="0087308B" w:rsidRDefault="0087308B">
      <w:pPr>
        <w:pStyle w:val="NormalWeb"/>
        <w:ind w:left="640" w:hanging="640"/>
        <w:divId w:val="447892154"/>
        <w:rPr>
          <w:noProof/>
        </w:rPr>
      </w:pPr>
      <w:r w:rsidRPr="0087308B">
        <w:rPr>
          <w:noProof/>
        </w:rPr>
        <w:t xml:space="preserve">59. </w:t>
      </w:r>
      <w:r w:rsidRPr="0087308B">
        <w:rPr>
          <w:noProof/>
        </w:rPr>
        <w:tab/>
        <w:t>Silverstone AL, Ciampaglio CN, Sun T (1998) The Arabidopsis RGA gene encodes a transcriptional regulator repressing the gibberellin signal transduction pathway. Plant Cell 10: 155–169.</w:t>
      </w:r>
    </w:p>
    <w:p w14:paraId="15F44E41" w14:textId="77777777" w:rsidR="0087308B" w:rsidRPr="0087308B" w:rsidRDefault="0087308B">
      <w:pPr>
        <w:pStyle w:val="NormalWeb"/>
        <w:ind w:left="640" w:hanging="640"/>
        <w:divId w:val="447892154"/>
        <w:rPr>
          <w:noProof/>
        </w:rPr>
      </w:pPr>
      <w:r w:rsidRPr="0087308B">
        <w:rPr>
          <w:noProof/>
        </w:rPr>
        <w:t xml:space="preserve">60. </w:t>
      </w:r>
      <w:r w:rsidRPr="0087308B">
        <w:rPr>
          <w:noProof/>
        </w:rPr>
        <w:tab/>
        <w:t>Otsuga D, DeGuzman B, Prigge MJ, Drews GN, Clark SE (2001) REVOLUTA regulates meristem initiation at lateral positions. Plant J 25: 223–236.</w:t>
      </w:r>
    </w:p>
    <w:p w14:paraId="586ACA9C" w14:textId="77777777" w:rsidR="0087308B" w:rsidRPr="0087308B" w:rsidRDefault="0087308B">
      <w:pPr>
        <w:pStyle w:val="NormalWeb"/>
        <w:ind w:left="640" w:hanging="640"/>
        <w:divId w:val="447892154"/>
        <w:rPr>
          <w:noProof/>
        </w:rPr>
      </w:pPr>
      <w:r w:rsidRPr="0087308B">
        <w:rPr>
          <w:noProof/>
        </w:rPr>
        <w:t xml:space="preserve">61. </w:t>
      </w:r>
      <w:r w:rsidRPr="0087308B">
        <w:rPr>
          <w:noProof/>
        </w:rPr>
        <w:tab/>
        <w:t>Piskurewicz U, Jikumaru Y, Kinoshita N, Nambara E, Kamiya Y, et al. (2008) The gibberellic acid signaling repressor RGL2 inhibits Arabidopsis seed germination by stimulating abscisic acid synthesis and ABI5 activity. Plant Cell 20: 2729–2745.</w:t>
      </w:r>
    </w:p>
    <w:p w14:paraId="13EBA8F4" w14:textId="77777777" w:rsidR="0087308B" w:rsidRPr="0087308B" w:rsidRDefault="0087308B">
      <w:pPr>
        <w:pStyle w:val="NormalWeb"/>
        <w:ind w:left="640" w:hanging="640"/>
        <w:divId w:val="447892154"/>
        <w:rPr>
          <w:noProof/>
        </w:rPr>
      </w:pPr>
      <w:r w:rsidRPr="0087308B">
        <w:rPr>
          <w:noProof/>
        </w:rPr>
        <w:t xml:space="preserve">62. </w:t>
      </w:r>
      <w:r w:rsidRPr="0087308B">
        <w:rPr>
          <w:noProof/>
        </w:rPr>
        <w:tab/>
        <w:t>Cazzonelli CI, Cuttriss AJ, Cossetto SB, Pye W, Crisp P, et al. (2009) Regulation of carotenoid composition and shoot branching in Arabidopsis by a chromatin modifying histone methyltransferase, SDG8. Plant Cell 21: 39–53. doi:10.1105/tpc.108.063131.</w:t>
      </w:r>
    </w:p>
    <w:p w14:paraId="52BD49CB" w14:textId="77777777" w:rsidR="0087308B" w:rsidRPr="0087308B" w:rsidRDefault="0087308B">
      <w:pPr>
        <w:pStyle w:val="NormalWeb"/>
        <w:ind w:left="640" w:hanging="640"/>
        <w:divId w:val="447892154"/>
        <w:rPr>
          <w:noProof/>
        </w:rPr>
      </w:pPr>
      <w:r w:rsidRPr="0087308B">
        <w:rPr>
          <w:noProof/>
        </w:rPr>
        <w:t xml:space="preserve">63. </w:t>
      </w:r>
      <w:r w:rsidRPr="0087308B">
        <w:rPr>
          <w:noProof/>
        </w:rPr>
        <w:tab/>
        <w:t>Konishi S, Izawa T, Lin SY, Ebana K, Fukuta Y, et al. (2006) An SNP caused loss of seed shattering during rice domestication. Science 312: 1392–1396. doi:10.1126/science.1126410.</w:t>
      </w:r>
    </w:p>
    <w:p w14:paraId="42C4D094" w14:textId="77777777" w:rsidR="0087308B" w:rsidRPr="0087308B" w:rsidRDefault="0087308B">
      <w:pPr>
        <w:pStyle w:val="NormalWeb"/>
        <w:ind w:left="640" w:hanging="640"/>
        <w:divId w:val="447892154"/>
        <w:rPr>
          <w:noProof/>
        </w:rPr>
      </w:pPr>
      <w:r w:rsidRPr="0087308B">
        <w:rPr>
          <w:noProof/>
        </w:rPr>
        <w:lastRenderedPageBreak/>
        <w:t xml:space="preserve">64. </w:t>
      </w:r>
      <w:r w:rsidRPr="0087308B">
        <w:rPr>
          <w:noProof/>
        </w:rPr>
        <w:tab/>
        <w:t>Helariutta Y, Fukaki H, Wysocka-Diller J, Nakajima K, Jung J, et al. (2000) The SHORT-ROOT gene controls radial patterning of the Arabidopsis root through radial signaling. Cell 101: 555–567.</w:t>
      </w:r>
    </w:p>
    <w:p w14:paraId="1382A3D2" w14:textId="77777777" w:rsidR="0087308B" w:rsidRPr="0087308B" w:rsidRDefault="0087308B">
      <w:pPr>
        <w:pStyle w:val="NormalWeb"/>
        <w:ind w:left="640" w:hanging="640"/>
        <w:divId w:val="447892154"/>
        <w:rPr>
          <w:noProof/>
        </w:rPr>
      </w:pPr>
      <w:r w:rsidRPr="0087308B">
        <w:rPr>
          <w:noProof/>
        </w:rPr>
        <w:t xml:space="preserve">65. </w:t>
      </w:r>
      <w:r w:rsidRPr="0087308B">
        <w:rPr>
          <w:noProof/>
        </w:rPr>
        <w:tab/>
        <w:t>Welch D, Hassan H, Blilou I, Immink R, Heidstra R, et al. (2007) Arabidopsis JACKDAW and MAGPIE zinc finger proteins delimit asymmetric cell division and stabilize tissue boundaries by restricting SHORT-ROOT action. Genes Dev 21: 2196–2204.</w:t>
      </w:r>
    </w:p>
    <w:p w14:paraId="15D371E7" w14:textId="77777777" w:rsidR="0087308B" w:rsidRPr="0087308B" w:rsidRDefault="0087308B">
      <w:pPr>
        <w:pStyle w:val="NormalWeb"/>
        <w:ind w:left="640" w:hanging="640"/>
        <w:divId w:val="447892154"/>
        <w:rPr>
          <w:noProof/>
        </w:rPr>
      </w:pPr>
      <w:r w:rsidRPr="0087308B">
        <w:rPr>
          <w:noProof/>
        </w:rPr>
        <w:t xml:space="preserve">66. </w:t>
      </w:r>
      <w:r w:rsidRPr="0087308B">
        <w:rPr>
          <w:noProof/>
        </w:rPr>
        <w:tab/>
        <w:t>Yamasaki K, Kigawa T, Inoue M, Tateno M, Yamasaki T, et al. (2004) A novel zinc-binding motif revealed by solution structures of DNA-binding domains of Arabidopsis SBP-family transcription factors. J Mol Biol 337: 49–63. doi:10.1016/j.jmb.2004.01.015.</w:t>
      </w:r>
    </w:p>
    <w:p w14:paraId="6BC570C0" w14:textId="77777777" w:rsidR="0087308B" w:rsidRPr="0087308B" w:rsidRDefault="0087308B">
      <w:pPr>
        <w:pStyle w:val="NormalWeb"/>
        <w:ind w:left="640" w:hanging="640"/>
        <w:divId w:val="447892154"/>
        <w:rPr>
          <w:noProof/>
        </w:rPr>
      </w:pPr>
      <w:r w:rsidRPr="0087308B">
        <w:rPr>
          <w:noProof/>
        </w:rPr>
        <w:t xml:space="preserve">67. </w:t>
      </w:r>
      <w:r w:rsidRPr="0087308B">
        <w:rPr>
          <w:noProof/>
        </w:rPr>
        <w:tab/>
        <w:t>Srivastava AC, Ganesan S, Ismail IO, Ayre BG (2008) Functional characterization of the Arabidopsis AtSUC2 Sucrose/H+ symporter by tissue-specific complementation reveals an essential role in phloem loading but not in long-distance transport. Plant Physiol 148: 200–211. doi:10.1104/pp.108.124776.</w:t>
      </w:r>
    </w:p>
    <w:p w14:paraId="10835AAE" w14:textId="77777777" w:rsidR="0087308B" w:rsidRPr="0087308B" w:rsidRDefault="0087308B">
      <w:pPr>
        <w:pStyle w:val="NormalWeb"/>
        <w:ind w:left="640" w:hanging="640"/>
        <w:divId w:val="447892154"/>
        <w:rPr>
          <w:noProof/>
        </w:rPr>
      </w:pPr>
      <w:r w:rsidRPr="0087308B">
        <w:rPr>
          <w:noProof/>
        </w:rPr>
        <w:t xml:space="preserve">68. </w:t>
      </w:r>
      <w:r w:rsidRPr="0087308B">
        <w:rPr>
          <w:noProof/>
        </w:rPr>
        <w:tab/>
        <w:t>Tantikanjana T, Yong JW, Letham DS, Griffith M, Hussain M, et al. (2001) Control of axillary bud initiation and shoot architecture in Arabidopsis through the SUPERSHOOT gene. Genes Dev 15: 1577–1588. doi:10.1101/gad.887301.</w:t>
      </w:r>
    </w:p>
    <w:p w14:paraId="1A3A9277" w14:textId="77777777" w:rsidR="0087308B" w:rsidRPr="0087308B" w:rsidRDefault="0087308B">
      <w:pPr>
        <w:pStyle w:val="NormalWeb"/>
        <w:ind w:left="640" w:hanging="640"/>
        <w:divId w:val="447892154"/>
        <w:rPr>
          <w:noProof/>
        </w:rPr>
      </w:pPr>
      <w:r w:rsidRPr="0087308B">
        <w:rPr>
          <w:noProof/>
        </w:rPr>
        <w:t xml:space="preserve">69. </w:t>
      </w:r>
      <w:r w:rsidRPr="0087308B">
        <w:rPr>
          <w:noProof/>
        </w:rPr>
        <w:tab/>
        <w:t>Matser V, Davies B, Waites R (2010) The role of class I TCP genes in determining leaf shape and size. 21ST INTERNATIONAL CONFERENCE ON ARABIDOPSIS RESEARCH.</w:t>
      </w:r>
    </w:p>
    <w:p w14:paraId="54119D1F" w14:textId="77777777" w:rsidR="0087308B" w:rsidRPr="0087308B" w:rsidRDefault="0087308B">
      <w:pPr>
        <w:pStyle w:val="NormalWeb"/>
        <w:ind w:left="640" w:hanging="640"/>
        <w:divId w:val="447892154"/>
        <w:rPr>
          <w:noProof/>
        </w:rPr>
      </w:pPr>
      <w:r w:rsidRPr="0087308B">
        <w:rPr>
          <w:noProof/>
        </w:rPr>
        <w:t xml:space="preserve">70. </w:t>
      </w:r>
      <w:r w:rsidRPr="0087308B">
        <w:rPr>
          <w:noProof/>
        </w:rPr>
        <w:tab/>
        <w:t>Sergeeva LI, Keurentjes JJB, Bentsink L, Vonk J, van der Plas LHW, et al. (2006) Vacuolar invertase regulates elongation of Arabidopsis thaliana roots as revealed by QTL and mutant analysis. Proc Natl Acad Sci U S A 103: 2994–2999. doi:10.1073/pnas.0511015103.</w:t>
      </w:r>
    </w:p>
    <w:p w14:paraId="42C58973" w14:textId="77777777" w:rsidR="0087308B" w:rsidRPr="0087308B" w:rsidRDefault="0087308B">
      <w:pPr>
        <w:pStyle w:val="NormalWeb"/>
        <w:ind w:left="640" w:hanging="640"/>
        <w:divId w:val="447892154"/>
        <w:rPr>
          <w:noProof/>
        </w:rPr>
      </w:pPr>
      <w:r w:rsidRPr="0087308B">
        <w:rPr>
          <w:noProof/>
        </w:rPr>
        <w:t xml:space="preserve">71. </w:t>
      </w:r>
      <w:r w:rsidRPr="0087308B">
        <w:rPr>
          <w:noProof/>
        </w:rPr>
        <w:tab/>
        <w:t>Kim D-H, Sung S (2010) Role of VIN3-LIKE 2 in facultative photoperiodic flowering response in Arabidopsis. Plant Signal Behav 5: 1672–1673.</w:t>
      </w:r>
    </w:p>
    <w:p w14:paraId="2F36DCCA" w14:textId="77777777" w:rsidR="0087308B" w:rsidRPr="0087308B" w:rsidRDefault="0087308B">
      <w:pPr>
        <w:pStyle w:val="NormalWeb"/>
        <w:ind w:left="640" w:hanging="640"/>
        <w:divId w:val="447892154"/>
        <w:rPr>
          <w:noProof/>
        </w:rPr>
      </w:pPr>
      <w:r w:rsidRPr="0087308B">
        <w:rPr>
          <w:noProof/>
        </w:rPr>
        <w:t xml:space="preserve">72. </w:t>
      </w:r>
      <w:r w:rsidRPr="0087308B">
        <w:rPr>
          <w:noProof/>
        </w:rPr>
        <w:tab/>
        <w:t xml:space="preserve">NELSON OE, RINES HW (1962) The enzymatic deficiency in the waxy mutant of maize. Biochem Biophys Res Commun 9: 297–300. </w:t>
      </w:r>
    </w:p>
    <w:p w14:paraId="66C10D51" w14:textId="77777777" w:rsidR="00301BB0" w:rsidRPr="00032BF0" w:rsidRDefault="00301BB0" w:rsidP="0087308B">
      <w:pPr>
        <w:pStyle w:val="NormalWeb"/>
        <w:ind w:left="640" w:hanging="640"/>
        <w:divId w:val="1602178745"/>
      </w:pPr>
      <w:r>
        <w:fldChar w:fldCharType="end"/>
      </w:r>
    </w:p>
    <w:sectPr w:rsidR="00301BB0" w:rsidRPr="00032BF0" w:rsidSect="006D625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25D"/>
    <w:rsid w:val="00063E1F"/>
    <w:rsid w:val="002F1597"/>
    <w:rsid w:val="00301BB0"/>
    <w:rsid w:val="0036182F"/>
    <w:rsid w:val="003F1D1E"/>
    <w:rsid w:val="005B2189"/>
    <w:rsid w:val="00695922"/>
    <w:rsid w:val="006D625D"/>
    <w:rsid w:val="0087308B"/>
    <w:rsid w:val="00882C9E"/>
    <w:rsid w:val="009E14B7"/>
    <w:rsid w:val="00B022F7"/>
    <w:rsid w:val="00E87599"/>
    <w:rsid w:val="00F713BD"/>
    <w:rsid w:val="00FC36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EA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25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11">
    <w:name w:val="Light Shading11"/>
    <w:basedOn w:val="TableNormal"/>
    <w:uiPriority w:val="60"/>
    <w:rsid w:val="006D625D"/>
    <w:pPr>
      <w:spacing w:after="0" w:line="240" w:lineRule="auto"/>
    </w:pPr>
    <w:rPr>
      <w:rFonts w:eastAsiaTheme="minorEastAsia"/>
      <w:color w:val="000000" w:themeColor="text1" w:themeShade="BF"/>
      <w:sz w:val="24"/>
      <w:szCs w:val="24"/>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301BB0"/>
    <w:pPr>
      <w:spacing w:before="100" w:beforeAutospacing="1" w:after="100" w:afterAutospacing="1" w:line="240" w:lineRule="auto"/>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25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11">
    <w:name w:val="Light Shading11"/>
    <w:basedOn w:val="TableNormal"/>
    <w:uiPriority w:val="60"/>
    <w:rsid w:val="006D625D"/>
    <w:pPr>
      <w:spacing w:after="0" w:line="240" w:lineRule="auto"/>
    </w:pPr>
    <w:rPr>
      <w:rFonts w:eastAsiaTheme="minorEastAsia"/>
      <w:color w:val="000000" w:themeColor="text1" w:themeShade="BF"/>
      <w:sz w:val="24"/>
      <w:szCs w:val="24"/>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301BB0"/>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664638">
      <w:bodyDiv w:val="1"/>
      <w:marLeft w:val="0"/>
      <w:marRight w:val="0"/>
      <w:marTop w:val="0"/>
      <w:marBottom w:val="0"/>
      <w:divBdr>
        <w:top w:val="none" w:sz="0" w:space="0" w:color="auto"/>
        <w:left w:val="none" w:sz="0" w:space="0" w:color="auto"/>
        <w:bottom w:val="none" w:sz="0" w:space="0" w:color="auto"/>
        <w:right w:val="none" w:sz="0" w:space="0" w:color="auto"/>
      </w:divBdr>
      <w:divsChild>
        <w:div w:id="256641331">
          <w:marLeft w:val="0"/>
          <w:marRight w:val="0"/>
          <w:marTop w:val="0"/>
          <w:marBottom w:val="0"/>
          <w:divBdr>
            <w:top w:val="none" w:sz="0" w:space="0" w:color="auto"/>
            <w:left w:val="none" w:sz="0" w:space="0" w:color="auto"/>
            <w:bottom w:val="none" w:sz="0" w:space="0" w:color="auto"/>
            <w:right w:val="none" w:sz="0" w:space="0" w:color="auto"/>
          </w:divBdr>
          <w:divsChild>
            <w:div w:id="823620617">
              <w:marLeft w:val="0"/>
              <w:marRight w:val="0"/>
              <w:marTop w:val="0"/>
              <w:marBottom w:val="0"/>
              <w:divBdr>
                <w:top w:val="none" w:sz="0" w:space="0" w:color="auto"/>
                <w:left w:val="none" w:sz="0" w:space="0" w:color="auto"/>
                <w:bottom w:val="none" w:sz="0" w:space="0" w:color="auto"/>
                <w:right w:val="none" w:sz="0" w:space="0" w:color="auto"/>
              </w:divBdr>
              <w:divsChild>
                <w:div w:id="1602178745">
                  <w:marLeft w:val="0"/>
                  <w:marRight w:val="0"/>
                  <w:marTop w:val="0"/>
                  <w:marBottom w:val="0"/>
                  <w:divBdr>
                    <w:top w:val="none" w:sz="0" w:space="0" w:color="auto"/>
                    <w:left w:val="none" w:sz="0" w:space="0" w:color="auto"/>
                    <w:bottom w:val="none" w:sz="0" w:space="0" w:color="auto"/>
                    <w:right w:val="none" w:sz="0" w:space="0" w:color="auto"/>
                  </w:divBdr>
                  <w:divsChild>
                    <w:div w:id="44789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B4453-D826-A648-8731-1677D4AE1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34281</Words>
  <Characters>195403</Characters>
  <Application>Microsoft Macintosh Word</Application>
  <DocSecurity>0</DocSecurity>
  <Lines>1628</Lines>
  <Paragraphs>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Studio</dc:creator>
  <cp:lastModifiedBy>Jennifer Mandel</cp:lastModifiedBy>
  <cp:revision>4</cp:revision>
  <dcterms:created xsi:type="dcterms:W3CDTF">2013-11-27T17:48:00Z</dcterms:created>
  <dcterms:modified xsi:type="dcterms:W3CDTF">2014-05-02T19:42:00Z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ellis.jen@gmail.com@www.mendeley.com</vt:lpwstr>
  </property>
  <property fmtid="{D5CDD505-2E9C-101B-9397-08002B2CF9AE}" pid="4" name="Mendeley Citation Style_1">
    <vt:lpwstr>http://www.zotero.org/styles/plos-one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(AMA)</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http://www.zotero.org/styles/plos-one</vt:lpwstr>
  </property>
  <property fmtid="{D5CDD505-2E9C-101B-9397-08002B2CF9AE}" pid="22" name="Mendeley Recent Style Name 8_1">
    <vt:lpwstr>PLOS ONE</vt:lpwstr>
  </property>
  <property fmtid="{D5CDD505-2E9C-101B-9397-08002B2CF9AE}" pid="23" name="Mendeley Recent Style Id 9_1">
    <vt:lpwstr>http://www.zotero.org/styles/plos-genetics</vt:lpwstr>
  </property>
  <property fmtid="{D5CDD505-2E9C-101B-9397-08002B2CF9AE}" pid="24" name="Mendeley Recent Style Name 9_1">
    <vt:lpwstr>PLoS Genetics</vt:lpwstr>
  </property>
</Properties>
</file>